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rsidP="00D8665B">
      <w:pPr>
        <w:spacing w:after="0"/>
      </w:pPr>
    </w:p>
    <w:p w:rsidR="00C5790C" w:rsidRDefault="00C5790C">
      <w:pPr>
        <w:jc w:val="center"/>
      </w:pPr>
    </w:p>
    <w:p w:rsidR="00C5790C" w:rsidRDefault="00C5790C"/>
    <w:p w:rsidR="00C5790C" w:rsidRDefault="00C5790C"/>
    <w:p w:rsidR="00C5790C" w:rsidRDefault="00C5790C"/>
    <w:p w:rsidR="00C5790C" w:rsidRDefault="00C5790C" w:rsidP="005C6C63">
      <w:pPr>
        <w:pStyle w:val="Title"/>
        <w:shd w:val="clear" w:color="auto" w:fill="EEECE1"/>
      </w:pPr>
    </w:p>
    <w:p w:rsidR="00C5790C" w:rsidRDefault="00C5790C" w:rsidP="005C6C63">
      <w:pPr>
        <w:pStyle w:val="Title"/>
        <w:shd w:val="clear" w:color="auto" w:fill="EEECE1"/>
      </w:pPr>
      <w:r>
        <w:t>MISSION D’ETUDES GEOTECHNIQUES</w:t>
      </w:r>
    </w:p>
    <w:p w:rsidR="00C5790C" w:rsidRPr="005C6C63" w:rsidRDefault="00C5790C" w:rsidP="005C6C63">
      <w:pPr>
        <w:shd w:val="clear" w:color="auto" w:fill="EEECE1"/>
        <w:jc w:val="center"/>
        <w:rPr>
          <w:b/>
          <w:bCs/>
          <w:sz w:val="40"/>
          <w:szCs w:val="40"/>
        </w:rPr>
      </w:pPr>
      <w:r w:rsidRPr="005C6C63">
        <w:rPr>
          <w:b/>
          <w:bCs/>
          <w:sz w:val="40"/>
          <w:szCs w:val="40"/>
        </w:rPr>
        <w:t xml:space="preserve">POUR </w:t>
      </w:r>
      <w:r>
        <w:rPr>
          <w:b/>
          <w:bCs/>
          <w:sz w:val="40"/>
          <w:szCs w:val="40"/>
        </w:rPr>
        <w:t>……………………………………….</w:t>
      </w:r>
    </w:p>
    <w:p w:rsidR="00C5790C" w:rsidRDefault="00C5790C" w:rsidP="005C6C63">
      <w:pPr>
        <w:pStyle w:val="Title"/>
        <w:shd w:val="clear" w:color="auto" w:fill="EEECE1"/>
      </w:pPr>
    </w:p>
    <w:p w:rsidR="00C5790C" w:rsidRDefault="00C5790C" w:rsidP="005C6C63">
      <w:pPr>
        <w:pStyle w:val="Title"/>
        <w:shd w:val="clear" w:color="auto" w:fill="EEECE1"/>
      </w:pPr>
      <w:r>
        <w:t xml:space="preserve">CAHIER DES CLAUSES </w:t>
      </w:r>
    </w:p>
    <w:p w:rsidR="00C5790C" w:rsidRDefault="00C5790C" w:rsidP="005C6C63">
      <w:pPr>
        <w:pStyle w:val="Title"/>
        <w:shd w:val="clear" w:color="auto" w:fill="EEECE1"/>
      </w:pPr>
      <w:r>
        <w:t>TECHNIQUES PARTICULIERES</w:t>
      </w:r>
    </w:p>
    <w:p w:rsidR="00C5790C" w:rsidRDefault="00C5790C" w:rsidP="005C6C63">
      <w:pPr>
        <w:pStyle w:val="Title"/>
        <w:shd w:val="clear" w:color="auto" w:fill="EEECE1"/>
      </w:pPr>
      <w:r>
        <w:t>(C.C.T.P.)</w:t>
      </w:r>
    </w:p>
    <w:p w:rsidR="00C5790C" w:rsidRDefault="00C5790C" w:rsidP="005C6C63">
      <w:pPr>
        <w:pStyle w:val="Title"/>
        <w:shd w:val="clear" w:color="auto" w:fill="EEECE1"/>
      </w:pPr>
    </w:p>
    <w:p w:rsidR="00C5790C" w:rsidRDefault="00C5790C"/>
    <w:p w:rsidR="00C5790C" w:rsidRDefault="00C5790C"/>
    <w:p w:rsidR="00C5790C" w:rsidRDefault="00C5790C" w:rsidP="00D8665B">
      <w:pPr>
        <w:jc w:val="center"/>
      </w:pPr>
    </w:p>
    <w:p w:rsidR="00C5790C" w:rsidRDefault="00C5790C">
      <w:r>
        <w:br w:type="column"/>
      </w:r>
    </w:p>
    <w:p w:rsidR="00C5790C" w:rsidRDefault="00C5790C" w:rsidP="00A81ED8">
      <w:pPr>
        <w:pStyle w:val="TOCHeading"/>
      </w:pPr>
      <w:r>
        <w:t>Sommaire</w:t>
      </w:r>
    </w:p>
    <w:p w:rsidR="00C5790C" w:rsidRDefault="00C5790C">
      <w:pPr>
        <w:pStyle w:val="TOC1"/>
        <w:rPr>
          <w:rFonts w:ascii="Calibri" w:eastAsia="MS ??" w:hAnsi="Calibri"/>
          <w:b w:val="0"/>
          <w:bCs w:val="0"/>
          <w:caps w:val="0"/>
          <w:color w:val="auto"/>
          <w:u w:val="none"/>
        </w:rPr>
      </w:pPr>
      <w:r>
        <w:fldChar w:fldCharType="begin"/>
      </w:r>
      <w:r>
        <w:instrText xml:space="preserve"> TOC \o "1-3" \h \z \u </w:instrText>
      </w:r>
      <w:r>
        <w:fldChar w:fldCharType="separate"/>
      </w:r>
      <w:hyperlink w:anchor="_Toc353951149" w:history="1">
        <w:r w:rsidRPr="00B42D1C">
          <w:rPr>
            <w:rStyle w:val="Hyperlink"/>
            <w:rFonts w:cs="Century Gothic"/>
          </w:rPr>
          <w:t>1</w:t>
        </w:r>
        <w:r>
          <w:rPr>
            <w:rFonts w:ascii="Calibri" w:eastAsia="MS ??" w:hAnsi="Calibri"/>
            <w:b w:val="0"/>
            <w:bCs w:val="0"/>
            <w:caps w:val="0"/>
            <w:color w:val="auto"/>
            <w:u w:val="none"/>
          </w:rPr>
          <w:tab/>
        </w:r>
        <w:r w:rsidRPr="00B42D1C">
          <w:rPr>
            <w:rStyle w:val="Hyperlink"/>
            <w:rFonts w:cs="Century Gothic"/>
          </w:rPr>
          <w:t>Dispositions générales</w:t>
        </w:r>
        <w:r>
          <w:rPr>
            <w:webHidden/>
          </w:rPr>
          <w:tab/>
        </w:r>
        <w:r>
          <w:rPr>
            <w:webHidden/>
          </w:rPr>
          <w:fldChar w:fldCharType="begin"/>
        </w:r>
        <w:r>
          <w:rPr>
            <w:webHidden/>
          </w:rPr>
          <w:instrText xml:space="preserve"> PAGEREF _Toc353951149 \h </w:instrText>
        </w:r>
        <w:r>
          <w:rPr>
            <w:webHidden/>
          </w:rPr>
        </w:r>
        <w:r>
          <w:rPr>
            <w:webHidden/>
          </w:rPr>
          <w:fldChar w:fldCharType="separate"/>
        </w:r>
        <w:r>
          <w:rPr>
            <w:webHidden/>
          </w:rPr>
          <w:t>3</w:t>
        </w:r>
        <w:r>
          <w:rPr>
            <w:webHidden/>
          </w:rPr>
          <w:fldChar w:fldCharType="end"/>
        </w:r>
      </w:hyperlink>
    </w:p>
    <w:p w:rsidR="00C5790C" w:rsidRDefault="00C5790C">
      <w:pPr>
        <w:pStyle w:val="TOC1"/>
        <w:rPr>
          <w:rFonts w:ascii="Calibri" w:eastAsia="MS ??" w:hAnsi="Calibri"/>
          <w:b w:val="0"/>
          <w:bCs w:val="0"/>
          <w:caps w:val="0"/>
          <w:color w:val="auto"/>
          <w:u w:val="none"/>
        </w:rPr>
      </w:pPr>
      <w:hyperlink w:anchor="_Toc353951150" w:history="1">
        <w:r w:rsidRPr="00B42D1C">
          <w:rPr>
            <w:rStyle w:val="Hyperlink"/>
            <w:rFonts w:cs="Century Gothic"/>
          </w:rPr>
          <w:t>2</w:t>
        </w:r>
        <w:r>
          <w:rPr>
            <w:rFonts w:ascii="Calibri" w:eastAsia="MS ??" w:hAnsi="Calibri"/>
            <w:b w:val="0"/>
            <w:bCs w:val="0"/>
            <w:caps w:val="0"/>
            <w:color w:val="auto"/>
            <w:u w:val="none"/>
          </w:rPr>
          <w:tab/>
        </w:r>
        <w:r w:rsidRPr="00B42D1C">
          <w:rPr>
            <w:rStyle w:val="Hyperlink"/>
            <w:rFonts w:cs="Century Gothic"/>
          </w:rPr>
          <w:t>Liste des intervenants dans l’opération</w:t>
        </w:r>
        <w:r>
          <w:rPr>
            <w:webHidden/>
          </w:rPr>
          <w:tab/>
        </w:r>
        <w:r>
          <w:rPr>
            <w:webHidden/>
          </w:rPr>
          <w:fldChar w:fldCharType="begin"/>
        </w:r>
        <w:r>
          <w:rPr>
            <w:webHidden/>
          </w:rPr>
          <w:instrText xml:space="preserve"> PAGEREF _Toc353951150 \h </w:instrText>
        </w:r>
        <w:r>
          <w:rPr>
            <w:webHidden/>
          </w:rPr>
        </w:r>
        <w:r>
          <w:rPr>
            <w:webHidden/>
          </w:rPr>
          <w:fldChar w:fldCharType="separate"/>
        </w:r>
        <w:r>
          <w:rPr>
            <w:webHidden/>
          </w:rPr>
          <w:t>3</w:t>
        </w:r>
        <w:r>
          <w:rPr>
            <w:webHidden/>
          </w:rPr>
          <w:fldChar w:fldCharType="end"/>
        </w:r>
      </w:hyperlink>
    </w:p>
    <w:p w:rsidR="00C5790C" w:rsidRDefault="00C5790C">
      <w:pPr>
        <w:pStyle w:val="TOC1"/>
        <w:rPr>
          <w:rFonts w:ascii="Calibri" w:eastAsia="MS ??" w:hAnsi="Calibri"/>
          <w:b w:val="0"/>
          <w:bCs w:val="0"/>
          <w:caps w:val="0"/>
          <w:color w:val="auto"/>
          <w:u w:val="none"/>
        </w:rPr>
      </w:pPr>
      <w:hyperlink w:anchor="_Toc353951151" w:history="1">
        <w:r w:rsidRPr="00B42D1C">
          <w:rPr>
            <w:rStyle w:val="Hyperlink"/>
            <w:rFonts w:cs="Century Gothic"/>
          </w:rPr>
          <w:t>3</w:t>
        </w:r>
        <w:r>
          <w:rPr>
            <w:rFonts w:ascii="Calibri" w:eastAsia="MS ??" w:hAnsi="Calibri"/>
            <w:b w:val="0"/>
            <w:bCs w:val="0"/>
            <w:caps w:val="0"/>
            <w:color w:val="auto"/>
            <w:u w:val="none"/>
          </w:rPr>
          <w:tab/>
        </w:r>
        <w:r w:rsidRPr="00B42D1C">
          <w:rPr>
            <w:rStyle w:val="Hyperlink"/>
            <w:rFonts w:cs="Century Gothic"/>
          </w:rPr>
          <w:t>Nature de l’opération et montage envisagé</w:t>
        </w:r>
        <w:r>
          <w:rPr>
            <w:webHidden/>
          </w:rPr>
          <w:tab/>
        </w:r>
        <w:r>
          <w:rPr>
            <w:webHidden/>
          </w:rPr>
          <w:fldChar w:fldCharType="begin"/>
        </w:r>
        <w:r>
          <w:rPr>
            <w:webHidden/>
          </w:rPr>
          <w:instrText xml:space="preserve"> PAGEREF _Toc353951151 \h </w:instrText>
        </w:r>
        <w:r>
          <w:rPr>
            <w:webHidden/>
          </w:rPr>
        </w:r>
        <w:r>
          <w:rPr>
            <w:webHidden/>
          </w:rPr>
          <w:fldChar w:fldCharType="separate"/>
        </w:r>
        <w:r>
          <w:rPr>
            <w:webHidden/>
          </w:rPr>
          <w:t>3</w:t>
        </w:r>
        <w:r>
          <w:rPr>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52" w:history="1">
        <w:r w:rsidRPr="00B42D1C">
          <w:rPr>
            <w:rStyle w:val="Hyperlink"/>
            <w:rFonts w:cs="Century Gothic"/>
            <w:noProof/>
          </w:rPr>
          <w:t>3.1</w:t>
        </w:r>
        <w:r>
          <w:rPr>
            <w:rFonts w:ascii="Calibri" w:eastAsia="MS ??" w:hAnsi="Calibri"/>
            <w:noProof/>
          </w:rPr>
          <w:tab/>
        </w:r>
        <w:r w:rsidRPr="00B42D1C">
          <w:rPr>
            <w:rStyle w:val="Hyperlink"/>
            <w:rFonts w:cs="Century Gothic"/>
            <w:noProof/>
          </w:rPr>
          <w:t>Caractéristique de l’opération</w:t>
        </w:r>
        <w:r>
          <w:rPr>
            <w:noProof/>
            <w:webHidden/>
          </w:rPr>
          <w:tab/>
        </w:r>
        <w:r>
          <w:rPr>
            <w:noProof/>
            <w:webHidden/>
          </w:rPr>
          <w:fldChar w:fldCharType="begin"/>
        </w:r>
        <w:r>
          <w:rPr>
            <w:noProof/>
            <w:webHidden/>
          </w:rPr>
          <w:instrText xml:space="preserve"> PAGEREF _Toc353951152 \h </w:instrText>
        </w:r>
        <w:r>
          <w:rPr>
            <w:noProof/>
            <w:webHidden/>
          </w:rPr>
        </w:r>
        <w:r>
          <w:rPr>
            <w:noProof/>
            <w:webHidden/>
          </w:rPr>
          <w:fldChar w:fldCharType="separate"/>
        </w:r>
        <w:r>
          <w:rPr>
            <w:noProof/>
            <w:webHidden/>
          </w:rPr>
          <w:t>3</w:t>
        </w:r>
        <w:r>
          <w:rPr>
            <w:noProof/>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53" w:history="1">
        <w:r w:rsidRPr="00B42D1C">
          <w:rPr>
            <w:rStyle w:val="Hyperlink"/>
            <w:rFonts w:cs="Century Gothic"/>
            <w:noProof/>
          </w:rPr>
          <w:t>3.2</w:t>
        </w:r>
        <w:r>
          <w:rPr>
            <w:rFonts w:ascii="Calibri" w:eastAsia="MS ??" w:hAnsi="Calibri"/>
            <w:noProof/>
          </w:rPr>
          <w:tab/>
        </w:r>
        <w:r w:rsidRPr="00B42D1C">
          <w:rPr>
            <w:rStyle w:val="Hyperlink"/>
            <w:rFonts w:cs="Century Gothic"/>
            <w:noProof/>
          </w:rPr>
          <w:t>Périmètre d’implantation</w:t>
        </w:r>
        <w:r>
          <w:rPr>
            <w:noProof/>
            <w:webHidden/>
          </w:rPr>
          <w:tab/>
        </w:r>
        <w:r>
          <w:rPr>
            <w:noProof/>
            <w:webHidden/>
          </w:rPr>
          <w:fldChar w:fldCharType="begin"/>
        </w:r>
        <w:r>
          <w:rPr>
            <w:noProof/>
            <w:webHidden/>
          </w:rPr>
          <w:instrText xml:space="preserve"> PAGEREF _Toc353951153 \h </w:instrText>
        </w:r>
        <w:r>
          <w:rPr>
            <w:noProof/>
            <w:webHidden/>
          </w:rPr>
        </w:r>
        <w:r>
          <w:rPr>
            <w:noProof/>
            <w:webHidden/>
          </w:rPr>
          <w:fldChar w:fldCharType="separate"/>
        </w:r>
        <w:r>
          <w:rPr>
            <w:noProof/>
            <w:webHidden/>
          </w:rPr>
          <w:t>3</w:t>
        </w:r>
        <w:r>
          <w:rPr>
            <w:noProof/>
            <w:webHidden/>
          </w:rPr>
          <w:fldChar w:fldCharType="end"/>
        </w:r>
      </w:hyperlink>
    </w:p>
    <w:p w:rsidR="00C5790C" w:rsidRDefault="00C5790C">
      <w:pPr>
        <w:pStyle w:val="TOC1"/>
        <w:rPr>
          <w:rFonts w:ascii="Calibri" w:eastAsia="MS ??" w:hAnsi="Calibri"/>
          <w:b w:val="0"/>
          <w:bCs w:val="0"/>
          <w:caps w:val="0"/>
          <w:color w:val="auto"/>
          <w:u w:val="none"/>
        </w:rPr>
      </w:pPr>
      <w:hyperlink w:anchor="_Toc353951154" w:history="1">
        <w:r w:rsidRPr="00B42D1C">
          <w:rPr>
            <w:rStyle w:val="Hyperlink"/>
            <w:rFonts w:cs="Century Gothic"/>
          </w:rPr>
          <w:t>4</w:t>
        </w:r>
        <w:r>
          <w:rPr>
            <w:rFonts w:ascii="Calibri" w:eastAsia="MS ??" w:hAnsi="Calibri"/>
            <w:b w:val="0"/>
            <w:bCs w:val="0"/>
            <w:caps w:val="0"/>
            <w:color w:val="auto"/>
            <w:u w:val="none"/>
          </w:rPr>
          <w:tab/>
        </w:r>
        <w:r w:rsidRPr="00B42D1C">
          <w:rPr>
            <w:rStyle w:val="Hyperlink"/>
            <w:rFonts w:cs="Century Gothic"/>
          </w:rPr>
          <w:t>Mission d’études géotechniques</w:t>
        </w:r>
        <w:r>
          <w:rPr>
            <w:webHidden/>
          </w:rPr>
          <w:tab/>
        </w:r>
        <w:r>
          <w:rPr>
            <w:webHidden/>
          </w:rPr>
          <w:fldChar w:fldCharType="begin"/>
        </w:r>
        <w:r>
          <w:rPr>
            <w:webHidden/>
          </w:rPr>
          <w:instrText xml:space="preserve"> PAGEREF _Toc353951154 \h </w:instrText>
        </w:r>
        <w:r>
          <w:rPr>
            <w:webHidden/>
          </w:rPr>
        </w:r>
        <w:r>
          <w:rPr>
            <w:webHidden/>
          </w:rPr>
          <w:fldChar w:fldCharType="separate"/>
        </w:r>
        <w:r>
          <w:rPr>
            <w:webHidden/>
          </w:rPr>
          <w:t>4</w:t>
        </w:r>
        <w:r>
          <w:rPr>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55" w:history="1">
        <w:r w:rsidRPr="00B42D1C">
          <w:rPr>
            <w:rStyle w:val="Hyperlink"/>
            <w:rFonts w:cs="Century Gothic"/>
            <w:b/>
            <w:bCs/>
            <w:noProof/>
          </w:rPr>
          <w:t>4.1</w:t>
        </w:r>
        <w:r>
          <w:rPr>
            <w:rFonts w:ascii="Calibri" w:eastAsia="MS ??" w:hAnsi="Calibri"/>
            <w:noProof/>
          </w:rPr>
          <w:tab/>
        </w:r>
        <w:r w:rsidRPr="00B42D1C">
          <w:rPr>
            <w:rStyle w:val="Hyperlink"/>
            <w:rFonts w:cs="Century Gothic"/>
            <w:b/>
            <w:bCs/>
            <w:noProof/>
          </w:rPr>
          <w:t>Les textes de référence</w:t>
        </w:r>
        <w:r>
          <w:rPr>
            <w:noProof/>
            <w:webHidden/>
          </w:rPr>
          <w:tab/>
        </w:r>
        <w:r>
          <w:rPr>
            <w:noProof/>
            <w:webHidden/>
          </w:rPr>
          <w:fldChar w:fldCharType="begin"/>
        </w:r>
        <w:r>
          <w:rPr>
            <w:noProof/>
            <w:webHidden/>
          </w:rPr>
          <w:instrText xml:space="preserve"> PAGEREF _Toc353951155 \h </w:instrText>
        </w:r>
        <w:r>
          <w:rPr>
            <w:noProof/>
            <w:webHidden/>
          </w:rPr>
        </w:r>
        <w:r>
          <w:rPr>
            <w:noProof/>
            <w:webHidden/>
          </w:rPr>
          <w:fldChar w:fldCharType="separate"/>
        </w:r>
        <w:r>
          <w:rPr>
            <w:noProof/>
            <w:webHidden/>
          </w:rPr>
          <w:t>4</w:t>
        </w:r>
        <w:r>
          <w:rPr>
            <w:noProof/>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56" w:history="1">
        <w:r w:rsidRPr="00B42D1C">
          <w:rPr>
            <w:rStyle w:val="Hyperlink"/>
            <w:rFonts w:cs="Century Gothic"/>
            <w:b/>
            <w:bCs/>
            <w:noProof/>
          </w:rPr>
          <w:t>4.2</w:t>
        </w:r>
        <w:r>
          <w:rPr>
            <w:rFonts w:ascii="Calibri" w:eastAsia="MS ??" w:hAnsi="Calibri"/>
            <w:noProof/>
          </w:rPr>
          <w:tab/>
        </w:r>
        <w:r w:rsidRPr="00B42D1C">
          <w:rPr>
            <w:rStyle w:val="Hyperlink"/>
            <w:rFonts w:cs="Century Gothic"/>
            <w:b/>
            <w:bCs/>
            <w:noProof/>
          </w:rPr>
          <w:t>Sécurité, Environnement</w:t>
        </w:r>
        <w:r>
          <w:rPr>
            <w:noProof/>
            <w:webHidden/>
          </w:rPr>
          <w:tab/>
        </w:r>
        <w:r>
          <w:rPr>
            <w:noProof/>
            <w:webHidden/>
          </w:rPr>
          <w:fldChar w:fldCharType="begin"/>
        </w:r>
        <w:r>
          <w:rPr>
            <w:noProof/>
            <w:webHidden/>
          </w:rPr>
          <w:instrText xml:space="preserve"> PAGEREF _Toc353951156 \h </w:instrText>
        </w:r>
        <w:r>
          <w:rPr>
            <w:noProof/>
            <w:webHidden/>
          </w:rPr>
        </w:r>
        <w:r>
          <w:rPr>
            <w:noProof/>
            <w:webHidden/>
          </w:rPr>
          <w:fldChar w:fldCharType="separate"/>
        </w:r>
        <w:r>
          <w:rPr>
            <w:noProof/>
            <w:webHidden/>
          </w:rPr>
          <w:t>5</w:t>
        </w:r>
        <w:r>
          <w:rPr>
            <w:noProof/>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57" w:history="1">
        <w:r w:rsidRPr="00B42D1C">
          <w:rPr>
            <w:rStyle w:val="Hyperlink"/>
            <w:rFonts w:cs="Century Gothic"/>
            <w:b/>
            <w:bCs/>
            <w:noProof/>
          </w:rPr>
          <w:t>4.3</w:t>
        </w:r>
        <w:r>
          <w:rPr>
            <w:rFonts w:ascii="Calibri" w:eastAsia="MS ??" w:hAnsi="Calibri"/>
            <w:noProof/>
          </w:rPr>
          <w:tab/>
        </w:r>
        <w:r w:rsidRPr="00B42D1C">
          <w:rPr>
            <w:rStyle w:val="Hyperlink"/>
            <w:rFonts w:cs="Century Gothic"/>
            <w:b/>
            <w:bCs/>
            <w:noProof/>
          </w:rPr>
          <w:t>Exécution de la mission</w:t>
        </w:r>
        <w:r>
          <w:rPr>
            <w:noProof/>
            <w:webHidden/>
          </w:rPr>
          <w:tab/>
        </w:r>
        <w:r>
          <w:rPr>
            <w:noProof/>
            <w:webHidden/>
          </w:rPr>
          <w:fldChar w:fldCharType="begin"/>
        </w:r>
        <w:r>
          <w:rPr>
            <w:noProof/>
            <w:webHidden/>
          </w:rPr>
          <w:instrText xml:space="preserve"> PAGEREF _Toc353951157 \h </w:instrText>
        </w:r>
        <w:r>
          <w:rPr>
            <w:noProof/>
            <w:webHidden/>
          </w:rPr>
        </w:r>
        <w:r>
          <w:rPr>
            <w:noProof/>
            <w:webHidden/>
          </w:rPr>
          <w:fldChar w:fldCharType="separate"/>
        </w:r>
        <w:r>
          <w:rPr>
            <w:noProof/>
            <w:webHidden/>
          </w:rPr>
          <w:t>5</w:t>
        </w:r>
        <w:r>
          <w:rPr>
            <w:noProof/>
            <w:webHidden/>
          </w:rPr>
          <w:fldChar w:fldCharType="end"/>
        </w:r>
      </w:hyperlink>
    </w:p>
    <w:p w:rsidR="00C5790C" w:rsidRDefault="00C5790C">
      <w:pPr>
        <w:pStyle w:val="TOC3"/>
        <w:tabs>
          <w:tab w:val="left" w:pos="1320"/>
          <w:tab w:val="right" w:leader="underscore" w:pos="9743"/>
        </w:tabs>
        <w:rPr>
          <w:rFonts w:ascii="Calibri" w:eastAsia="MS ??" w:hAnsi="Calibri"/>
          <w:noProof/>
        </w:rPr>
      </w:pPr>
      <w:hyperlink w:anchor="_Toc353951158" w:history="1">
        <w:r w:rsidRPr="00B42D1C">
          <w:rPr>
            <w:rStyle w:val="Hyperlink"/>
            <w:rFonts w:cs="Century Gothic"/>
            <w:noProof/>
          </w:rPr>
          <w:t>4.3.1</w:t>
        </w:r>
        <w:r>
          <w:rPr>
            <w:rFonts w:ascii="Calibri" w:eastAsia="MS ??" w:hAnsi="Calibri"/>
            <w:noProof/>
          </w:rPr>
          <w:tab/>
        </w:r>
        <w:r w:rsidRPr="00B42D1C">
          <w:rPr>
            <w:rStyle w:val="Hyperlink"/>
            <w:rFonts w:cs="Century Gothic"/>
            <w:noProof/>
          </w:rPr>
          <w:t>D.I.C.T.</w:t>
        </w:r>
        <w:r>
          <w:rPr>
            <w:noProof/>
            <w:webHidden/>
          </w:rPr>
          <w:tab/>
        </w:r>
        <w:r>
          <w:rPr>
            <w:noProof/>
            <w:webHidden/>
          </w:rPr>
          <w:fldChar w:fldCharType="begin"/>
        </w:r>
        <w:r>
          <w:rPr>
            <w:noProof/>
            <w:webHidden/>
          </w:rPr>
          <w:instrText xml:space="preserve"> PAGEREF _Toc353951158 \h </w:instrText>
        </w:r>
        <w:r>
          <w:rPr>
            <w:noProof/>
            <w:webHidden/>
          </w:rPr>
        </w:r>
        <w:r>
          <w:rPr>
            <w:noProof/>
            <w:webHidden/>
          </w:rPr>
          <w:fldChar w:fldCharType="separate"/>
        </w:r>
        <w:r>
          <w:rPr>
            <w:noProof/>
            <w:webHidden/>
          </w:rPr>
          <w:t>5</w:t>
        </w:r>
        <w:r>
          <w:rPr>
            <w:noProof/>
            <w:webHidden/>
          </w:rPr>
          <w:fldChar w:fldCharType="end"/>
        </w:r>
      </w:hyperlink>
    </w:p>
    <w:p w:rsidR="00C5790C" w:rsidRDefault="00C5790C">
      <w:pPr>
        <w:pStyle w:val="TOC3"/>
        <w:tabs>
          <w:tab w:val="left" w:pos="1320"/>
          <w:tab w:val="right" w:leader="underscore" w:pos="9743"/>
        </w:tabs>
        <w:rPr>
          <w:rFonts w:ascii="Calibri" w:eastAsia="MS ??" w:hAnsi="Calibri"/>
          <w:noProof/>
        </w:rPr>
      </w:pPr>
      <w:hyperlink w:anchor="_Toc353951159" w:history="1">
        <w:r w:rsidRPr="00B42D1C">
          <w:rPr>
            <w:rStyle w:val="Hyperlink"/>
            <w:rFonts w:cs="Century Gothic"/>
            <w:noProof/>
          </w:rPr>
          <w:t>4.3.2</w:t>
        </w:r>
        <w:r>
          <w:rPr>
            <w:rFonts w:ascii="Calibri" w:eastAsia="MS ??" w:hAnsi="Calibri"/>
            <w:noProof/>
          </w:rPr>
          <w:tab/>
        </w:r>
        <w:r w:rsidRPr="00B42D1C">
          <w:rPr>
            <w:rStyle w:val="Hyperlink"/>
            <w:rFonts w:cs="Century Gothic"/>
            <w:noProof/>
          </w:rPr>
          <w:t>Intervention sur site</w:t>
        </w:r>
        <w:r>
          <w:rPr>
            <w:noProof/>
            <w:webHidden/>
          </w:rPr>
          <w:tab/>
        </w:r>
        <w:r>
          <w:rPr>
            <w:noProof/>
            <w:webHidden/>
          </w:rPr>
          <w:fldChar w:fldCharType="begin"/>
        </w:r>
        <w:r>
          <w:rPr>
            <w:noProof/>
            <w:webHidden/>
          </w:rPr>
          <w:instrText xml:space="preserve"> PAGEREF _Toc353951159 \h </w:instrText>
        </w:r>
        <w:r>
          <w:rPr>
            <w:noProof/>
            <w:webHidden/>
          </w:rPr>
        </w:r>
        <w:r>
          <w:rPr>
            <w:noProof/>
            <w:webHidden/>
          </w:rPr>
          <w:fldChar w:fldCharType="separate"/>
        </w:r>
        <w:r>
          <w:rPr>
            <w:noProof/>
            <w:webHidden/>
          </w:rPr>
          <w:t>5</w:t>
        </w:r>
        <w:r>
          <w:rPr>
            <w:noProof/>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60" w:history="1">
        <w:r w:rsidRPr="00B42D1C">
          <w:rPr>
            <w:rStyle w:val="Hyperlink"/>
            <w:rFonts w:cs="Century Gothic"/>
            <w:b/>
            <w:bCs/>
            <w:noProof/>
          </w:rPr>
          <w:t>4.4</w:t>
        </w:r>
        <w:r>
          <w:rPr>
            <w:rFonts w:ascii="Calibri" w:eastAsia="MS ??" w:hAnsi="Calibri"/>
            <w:noProof/>
          </w:rPr>
          <w:tab/>
        </w:r>
        <w:r w:rsidRPr="00B42D1C">
          <w:rPr>
            <w:rStyle w:val="Hyperlink"/>
            <w:rFonts w:cs="Century Gothic"/>
            <w:b/>
            <w:bCs/>
            <w:noProof/>
          </w:rPr>
          <w:t>Consistance des missions</w:t>
        </w:r>
        <w:r>
          <w:rPr>
            <w:noProof/>
            <w:webHidden/>
          </w:rPr>
          <w:tab/>
        </w:r>
        <w:r>
          <w:rPr>
            <w:noProof/>
            <w:webHidden/>
          </w:rPr>
          <w:fldChar w:fldCharType="begin"/>
        </w:r>
        <w:r>
          <w:rPr>
            <w:noProof/>
            <w:webHidden/>
          </w:rPr>
          <w:instrText xml:space="preserve"> PAGEREF _Toc353951160 \h </w:instrText>
        </w:r>
        <w:r>
          <w:rPr>
            <w:noProof/>
            <w:webHidden/>
          </w:rPr>
        </w:r>
        <w:r>
          <w:rPr>
            <w:noProof/>
            <w:webHidden/>
          </w:rPr>
          <w:fldChar w:fldCharType="separate"/>
        </w:r>
        <w:r>
          <w:rPr>
            <w:noProof/>
            <w:webHidden/>
          </w:rPr>
          <w:t>5</w:t>
        </w:r>
        <w:r>
          <w:rPr>
            <w:noProof/>
            <w:webHidden/>
          </w:rPr>
          <w:fldChar w:fldCharType="end"/>
        </w:r>
      </w:hyperlink>
    </w:p>
    <w:p w:rsidR="00C5790C" w:rsidRDefault="00C5790C">
      <w:pPr>
        <w:pStyle w:val="TOC3"/>
        <w:tabs>
          <w:tab w:val="left" w:pos="1320"/>
          <w:tab w:val="right" w:leader="underscore" w:pos="9743"/>
        </w:tabs>
        <w:rPr>
          <w:rFonts w:ascii="Calibri" w:eastAsia="MS ??" w:hAnsi="Calibri"/>
          <w:noProof/>
        </w:rPr>
      </w:pPr>
      <w:hyperlink w:anchor="_Toc353951161" w:history="1">
        <w:r w:rsidRPr="00B42D1C">
          <w:rPr>
            <w:rStyle w:val="Hyperlink"/>
            <w:rFonts w:cs="Century Gothic"/>
            <w:noProof/>
          </w:rPr>
          <w:t>4.4.1</w:t>
        </w:r>
        <w:r>
          <w:rPr>
            <w:rFonts w:ascii="Calibri" w:eastAsia="MS ??" w:hAnsi="Calibri"/>
            <w:noProof/>
          </w:rPr>
          <w:tab/>
        </w:r>
        <w:r w:rsidRPr="00B42D1C">
          <w:rPr>
            <w:rStyle w:val="Hyperlink"/>
            <w:rFonts w:cs="Century Gothic"/>
            <w:noProof/>
          </w:rPr>
          <w:t>Mission G11</w:t>
        </w:r>
        <w:r>
          <w:rPr>
            <w:noProof/>
            <w:webHidden/>
          </w:rPr>
          <w:tab/>
        </w:r>
        <w:r>
          <w:rPr>
            <w:noProof/>
            <w:webHidden/>
          </w:rPr>
          <w:fldChar w:fldCharType="begin"/>
        </w:r>
        <w:r>
          <w:rPr>
            <w:noProof/>
            <w:webHidden/>
          </w:rPr>
          <w:instrText xml:space="preserve"> PAGEREF _Toc353951161 \h </w:instrText>
        </w:r>
        <w:r>
          <w:rPr>
            <w:noProof/>
            <w:webHidden/>
          </w:rPr>
        </w:r>
        <w:r>
          <w:rPr>
            <w:noProof/>
            <w:webHidden/>
          </w:rPr>
          <w:fldChar w:fldCharType="separate"/>
        </w:r>
        <w:r>
          <w:rPr>
            <w:noProof/>
            <w:webHidden/>
          </w:rPr>
          <w:t>5</w:t>
        </w:r>
        <w:r>
          <w:rPr>
            <w:noProof/>
            <w:webHidden/>
          </w:rPr>
          <w:fldChar w:fldCharType="end"/>
        </w:r>
      </w:hyperlink>
    </w:p>
    <w:p w:rsidR="00C5790C" w:rsidRDefault="00C5790C">
      <w:pPr>
        <w:pStyle w:val="TOC3"/>
        <w:tabs>
          <w:tab w:val="left" w:pos="1320"/>
          <w:tab w:val="right" w:leader="underscore" w:pos="9743"/>
        </w:tabs>
        <w:rPr>
          <w:rFonts w:ascii="Calibri" w:eastAsia="MS ??" w:hAnsi="Calibri"/>
          <w:noProof/>
        </w:rPr>
      </w:pPr>
      <w:hyperlink w:anchor="_Toc353951162" w:history="1">
        <w:r w:rsidRPr="00B42D1C">
          <w:rPr>
            <w:rStyle w:val="Hyperlink"/>
            <w:rFonts w:cs="Century Gothic"/>
            <w:noProof/>
          </w:rPr>
          <w:t>4.4.2</w:t>
        </w:r>
        <w:r>
          <w:rPr>
            <w:rFonts w:ascii="Calibri" w:eastAsia="MS ??" w:hAnsi="Calibri"/>
            <w:noProof/>
          </w:rPr>
          <w:tab/>
        </w:r>
        <w:r w:rsidRPr="00B42D1C">
          <w:rPr>
            <w:rStyle w:val="Hyperlink"/>
            <w:rFonts w:cs="Century Gothic"/>
            <w:noProof/>
          </w:rPr>
          <w:t>Mission G12</w:t>
        </w:r>
        <w:r>
          <w:rPr>
            <w:noProof/>
            <w:webHidden/>
          </w:rPr>
          <w:tab/>
        </w:r>
        <w:r>
          <w:rPr>
            <w:noProof/>
            <w:webHidden/>
          </w:rPr>
          <w:fldChar w:fldCharType="begin"/>
        </w:r>
        <w:r>
          <w:rPr>
            <w:noProof/>
            <w:webHidden/>
          </w:rPr>
          <w:instrText xml:space="preserve"> PAGEREF _Toc353951162 \h </w:instrText>
        </w:r>
        <w:r>
          <w:rPr>
            <w:noProof/>
            <w:webHidden/>
          </w:rPr>
        </w:r>
        <w:r>
          <w:rPr>
            <w:noProof/>
            <w:webHidden/>
          </w:rPr>
          <w:fldChar w:fldCharType="separate"/>
        </w:r>
        <w:r>
          <w:rPr>
            <w:noProof/>
            <w:webHidden/>
          </w:rPr>
          <w:t>7</w:t>
        </w:r>
        <w:r>
          <w:rPr>
            <w:noProof/>
            <w:webHidden/>
          </w:rPr>
          <w:fldChar w:fldCharType="end"/>
        </w:r>
      </w:hyperlink>
    </w:p>
    <w:p w:rsidR="00C5790C" w:rsidRDefault="00C5790C">
      <w:pPr>
        <w:pStyle w:val="TOC3"/>
        <w:tabs>
          <w:tab w:val="left" w:pos="1320"/>
          <w:tab w:val="right" w:leader="underscore" w:pos="9743"/>
        </w:tabs>
        <w:rPr>
          <w:rFonts w:ascii="Calibri" w:eastAsia="MS ??" w:hAnsi="Calibri"/>
          <w:noProof/>
        </w:rPr>
      </w:pPr>
      <w:hyperlink w:anchor="_Toc353951163" w:history="1">
        <w:r w:rsidRPr="00B42D1C">
          <w:rPr>
            <w:rStyle w:val="Hyperlink"/>
            <w:rFonts w:cs="Century Gothic"/>
            <w:noProof/>
          </w:rPr>
          <w:t>4.4.3</w:t>
        </w:r>
        <w:r>
          <w:rPr>
            <w:rFonts w:ascii="Calibri" w:eastAsia="MS ??" w:hAnsi="Calibri"/>
            <w:noProof/>
          </w:rPr>
          <w:tab/>
        </w:r>
        <w:r w:rsidRPr="00B42D1C">
          <w:rPr>
            <w:rStyle w:val="Hyperlink"/>
            <w:rFonts w:cs="Century Gothic"/>
            <w:noProof/>
          </w:rPr>
          <w:t>Mission G2</w:t>
        </w:r>
        <w:r>
          <w:rPr>
            <w:noProof/>
            <w:webHidden/>
          </w:rPr>
          <w:tab/>
        </w:r>
        <w:r>
          <w:rPr>
            <w:noProof/>
            <w:webHidden/>
          </w:rPr>
          <w:fldChar w:fldCharType="begin"/>
        </w:r>
        <w:r>
          <w:rPr>
            <w:noProof/>
            <w:webHidden/>
          </w:rPr>
          <w:instrText xml:space="preserve"> PAGEREF _Toc353951163 \h </w:instrText>
        </w:r>
        <w:r>
          <w:rPr>
            <w:noProof/>
            <w:webHidden/>
          </w:rPr>
        </w:r>
        <w:r>
          <w:rPr>
            <w:noProof/>
            <w:webHidden/>
          </w:rPr>
          <w:fldChar w:fldCharType="separate"/>
        </w:r>
        <w:r>
          <w:rPr>
            <w:noProof/>
            <w:webHidden/>
          </w:rPr>
          <w:t>8</w:t>
        </w:r>
        <w:r>
          <w:rPr>
            <w:noProof/>
            <w:webHidden/>
          </w:rPr>
          <w:fldChar w:fldCharType="end"/>
        </w:r>
      </w:hyperlink>
    </w:p>
    <w:p w:rsidR="00C5790C" w:rsidRDefault="00C5790C">
      <w:pPr>
        <w:pStyle w:val="TOC3"/>
        <w:tabs>
          <w:tab w:val="left" w:pos="1320"/>
          <w:tab w:val="right" w:leader="underscore" w:pos="9743"/>
        </w:tabs>
        <w:rPr>
          <w:rFonts w:ascii="Calibri" w:eastAsia="MS ??" w:hAnsi="Calibri"/>
          <w:noProof/>
        </w:rPr>
      </w:pPr>
      <w:hyperlink w:anchor="_Toc353951164" w:history="1">
        <w:r w:rsidRPr="00B42D1C">
          <w:rPr>
            <w:rStyle w:val="Hyperlink"/>
            <w:rFonts w:cs="Century Gothic"/>
            <w:noProof/>
          </w:rPr>
          <w:t>4.4.4</w:t>
        </w:r>
        <w:r>
          <w:rPr>
            <w:rFonts w:ascii="Calibri" w:eastAsia="MS ??" w:hAnsi="Calibri"/>
            <w:noProof/>
          </w:rPr>
          <w:tab/>
        </w:r>
        <w:r w:rsidRPr="00B42D1C">
          <w:rPr>
            <w:rStyle w:val="Hyperlink"/>
            <w:rFonts w:cs="Century Gothic"/>
            <w:noProof/>
          </w:rPr>
          <w:t>Mission G4</w:t>
        </w:r>
        <w:r>
          <w:rPr>
            <w:noProof/>
            <w:webHidden/>
          </w:rPr>
          <w:tab/>
        </w:r>
        <w:r>
          <w:rPr>
            <w:noProof/>
            <w:webHidden/>
          </w:rPr>
          <w:fldChar w:fldCharType="begin"/>
        </w:r>
        <w:r>
          <w:rPr>
            <w:noProof/>
            <w:webHidden/>
          </w:rPr>
          <w:instrText xml:space="preserve"> PAGEREF _Toc353951164 \h </w:instrText>
        </w:r>
        <w:r>
          <w:rPr>
            <w:noProof/>
            <w:webHidden/>
          </w:rPr>
        </w:r>
        <w:r>
          <w:rPr>
            <w:noProof/>
            <w:webHidden/>
          </w:rPr>
          <w:fldChar w:fldCharType="separate"/>
        </w:r>
        <w:r>
          <w:rPr>
            <w:noProof/>
            <w:webHidden/>
          </w:rPr>
          <w:t>8</w:t>
        </w:r>
        <w:r>
          <w:rPr>
            <w:noProof/>
            <w:webHidden/>
          </w:rPr>
          <w:fldChar w:fldCharType="end"/>
        </w:r>
      </w:hyperlink>
    </w:p>
    <w:p w:rsidR="00C5790C" w:rsidRDefault="00C5790C">
      <w:pPr>
        <w:pStyle w:val="TOC1"/>
        <w:rPr>
          <w:rFonts w:ascii="Calibri" w:eastAsia="MS ??" w:hAnsi="Calibri"/>
          <w:b w:val="0"/>
          <w:bCs w:val="0"/>
          <w:caps w:val="0"/>
          <w:color w:val="auto"/>
          <w:u w:val="none"/>
        </w:rPr>
      </w:pPr>
      <w:hyperlink w:anchor="_Toc353951165" w:history="1">
        <w:r w:rsidRPr="00B42D1C">
          <w:rPr>
            <w:rStyle w:val="Hyperlink"/>
            <w:rFonts w:cs="Century Gothic"/>
          </w:rPr>
          <w:t>5</w:t>
        </w:r>
        <w:r>
          <w:rPr>
            <w:rFonts w:ascii="Calibri" w:eastAsia="MS ??" w:hAnsi="Calibri"/>
            <w:b w:val="0"/>
            <w:bCs w:val="0"/>
            <w:caps w:val="0"/>
            <w:color w:val="auto"/>
            <w:u w:val="none"/>
          </w:rPr>
          <w:tab/>
        </w:r>
        <w:r w:rsidRPr="00B42D1C">
          <w:rPr>
            <w:rStyle w:val="Hyperlink"/>
            <w:rFonts w:cs="Century Gothic"/>
          </w:rPr>
          <w:t>PRESTATIONS PREALABLES</w:t>
        </w:r>
        <w:r>
          <w:rPr>
            <w:webHidden/>
          </w:rPr>
          <w:tab/>
        </w:r>
        <w:r>
          <w:rPr>
            <w:webHidden/>
          </w:rPr>
          <w:fldChar w:fldCharType="begin"/>
        </w:r>
        <w:r>
          <w:rPr>
            <w:webHidden/>
          </w:rPr>
          <w:instrText xml:space="preserve"> PAGEREF _Toc353951165 \h </w:instrText>
        </w:r>
        <w:r>
          <w:rPr>
            <w:webHidden/>
          </w:rPr>
        </w:r>
        <w:r>
          <w:rPr>
            <w:webHidden/>
          </w:rPr>
          <w:fldChar w:fldCharType="separate"/>
        </w:r>
        <w:r>
          <w:rPr>
            <w:webHidden/>
          </w:rPr>
          <w:t>9</w:t>
        </w:r>
        <w:r>
          <w:rPr>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66" w:history="1">
        <w:r w:rsidRPr="00B42D1C">
          <w:rPr>
            <w:rStyle w:val="Hyperlink"/>
            <w:rFonts w:cs="Century Gothic"/>
            <w:noProof/>
          </w:rPr>
          <w:t>5.1</w:t>
        </w:r>
        <w:r>
          <w:rPr>
            <w:rFonts w:ascii="Calibri" w:eastAsia="MS ??" w:hAnsi="Calibri"/>
            <w:noProof/>
          </w:rPr>
          <w:tab/>
        </w:r>
        <w:r w:rsidRPr="00B42D1C">
          <w:rPr>
            <w:rStyle w:val="Hyperlink"/>
            <w:rFonts w:cs="Century Gothic"/>
            <w:noProof/>
          </w:rPr>
          <w:t>Reconnaissance du site</w:t>
        </w:r>
        <w:r>
          <w:rPr>
            <w:noProof/>
            <w:webHidden/>
          </w:rPr>
          <w:tab/>
        </w:r>
        <w:r>
          <w:rPr>
            <w:noProof/>
            <w:webHidden/>
          </w:rPr>
          <w:fldChar w:fldCharType="begin"/>
        </w:r>
        <w:r>
          <w:rPr>
            <w:noProof/>
            <w:webHidden/>
          </w:rPr>
          <w:instrText xml:space="preserve"> PAGEREF _Toc353951166 \h </w:instrText>
        </w:r>
        <w:r>
          <w:rPr>
            <w:noProof/>
            <w:webHidden/>
          </w:rPr>
        </w:r>
        <w:r>
          <w:rPr>
            <w:noProof/>
            <w:webHidden/>
          </w:rPr>
          <w:fldChar w:fldCharType="separate"/>
        </w:r>
        <w:r>
          <w:rPr>
            <w:noProof/>
            <w:webHidden/>
          </w:rPr>
          <w:t>9</w:t>
        </w:r>
        <w:r>
          <w:rPr>
            <w:noProof/>
            <w:webHidden/>
          </w:rPr>
          <w:fldChar w:fldCharType="end"/>
        </w:r>
      </w:hyperlink>
    </w:p>
    <w:p w:rsidR="00C5790C" w:rsidRDefault="00C5790C">
      <w:pPr>
        <w:pStyle w:val="TOC2"/>
        <w:tabs>
          <w:tab w:val="left" w:pos="851"/>
          <w:tab w:val="right" w:leader="underscore" w:pos="9743"/>
        </w:tabs>
        <w:rPr>
          <w:rFonts w:ascii="Calibri" w:eastAsia="MS ??" w:hAnsi="Calibri"/>
          <w:noProof/>
        </w:rPr>
      </w:pPr>
      <w:hyperlink w:anchor="_Toc353951167" w:history="1">
        <w:r w:rsidRPr="00B42D1C">
          <w:rPr>
            <w:rStyle w:val="Hyperlink"/>
            <w:rFonts w:cs="Century Gothic"/>
            <w:noProof/>
          </w:rPr>
          <w:t>5.2</w:t>
        </w:r>
        <w:r>
          <w:rPr>
            <w:rFonts w:ascii="Calibri" w:eastAsia="MS ??" w:hAnsi="Calibri"/>
            <w:noProof/>
          </w:rPr>
          <w:tab/>
        </w:r>
        <w:r w:rsidRPr="00B42D1C">
          <w:rPr>
            <w:rStyle w:val="Hyperlink"/>
            <w:rFonts w:cs="Century Gothic"/>
            <w:noProof/>
          </w:rPr>
          <w:t>Informations</w:t>
        </w:r>
        <w:r>
          <w:rPr>
            <w:noProof/>
            <w:webHidden/>
          </w:rPr>
          <w:tab/>
        </w:r>
        <w:r>
          <w:rPr>
            <w:noProof/>
            <w:webHidden/>
          </w:rPr>
          <w:fldChar w:fldCharType="begin"/>
        </w:r>
        <w:r>
          <w:rPr>
            <w:noProof/>
            <w:webHidden/>
          </w:rPr>
          <w:instrText xml:space="preserve"> PAGEREF _Toc353951167 \h </w:instrText>
        </w:r>
        <w:r>
          <w:rPr>
            <w:noProof/>
            <w:webHidden/>
          </w:rPr>
        </w:r>
        <w:r>
          <w:rPr>
            <w:noProof/>
            <w:webHidden/>
          </w:rPr>
          <w:fldChar w:fldCharType="separate"/>
        </w:r>
        <w:r>
          <w:rPr>
            <w:noProof/>
            <w:webHidden/>
          </w:rPr>
          <w:t>9</w:t>
        </w:r>
        <w:r>
          <w:rPr>
            <w:noProof/>
            <w:webHidden/>
          </w:rPr>
          <w:fldChar w:fldCharType="end"/>
        </w:r>
      </w:hyperlink>
    </w:p>
    <w:p w:rsidR="00C5790C" w:rsidRDefault="00C5790C">
      <w:pPr>
        <w:pStyle w:val="TOC1"/>
        <w:rPr>
          <w:rFonts w:ascii="Calibri" w:eastAsia="MS ??" w:hAnsi="Calibri"/>
          <w:b w:val="0"/>
          <w:bCs w:val="0"/>
          <w:caps w:val="0"/>
          <w:color w:val="auto"/>
          <w:u w:val="none"/>
        </w:rPr>
      </w:pPr>
      <w:hyperlink w:anchor="_Toc353951168" w:history="1">
        <w:r w:rsidRPr="00B42D1C">
          <w:rPr>
            <w:rStyle w:val="Hyperlink"/>
            <w:rFonts w:cs="Century Gothic"/>
          </w:rPr>
          <w:t>6</w:t>
        </w:r>
        <w:r>
          <w:rPr>
            <w:rFonts w:ascii="Calibri" w:eastAsia="MS ??" w:hAnsi="Calibri"/>
            <w:b w:val="0"/>
            <w:bCs w:val="0"/>
            <w:caps w:val="0"/>
            <w:color w:val="auto"/>
            <w:u w:val="none"/>
          </w:rPr>
          <w:tab/>
        </w:r>
        <w:r w:rsidRPr="00B42D1C">
          <w:rPr>
            <w:rStyle w:val="Hyperlink"/>
            <w:rFonts w:cs="Century Gothic"/>
          </w:rPr>
          <w:t>Remise des documents</w:t>
        </w:r>
        <w:r>
          <w:rPr>
            <w:webHidden/>
          </w:rPr>
          <w:tab/>
        </w:r>
        <w:r>
          <w:rPr>
            <w:webHidden/>
          </w:rPr>
          <w:fldChar w:fldCharType="begin"/>
        </w:r>
        <w:r>
          <w:rPr>
            <w:webHidden/>
          </w:rPr>
          <w:instrText xml:space="preserve"> PAGEREF _Toc353951168 \h </w:instrText>
        </w:r>
        <w:r>
          <w:rPr>
            <w:webHidden/>
          </w:rPr>
        </w:r>
        <w:r>
          <w:rPr>
            <w:webHidden/>
          </w:rPr>
          <w:fldChar w:fldCharType="separate"/>
        </w:r>
        <w:r>
          <w:rPr>
            <w:webHidden/>
          </w:rPr>
          <w:t>9</w:t>
        </w:r>
        <w:r>
          <w:rPr>
            <w:webHidden/>
          </w:rPr>
          <w:fldChar w:fldCharType="end"/>
        </w:r>
      </w:hyperlink>
    </w:p>
    <w:p w:rsidR="00C5790C" w:rsidRDefault="00C5790C">
      <w:pPr>
        <w:pStyle w:val="TOC1"/>
        <w:rPr>
          <w:rFonts w:ascii="Calibri" w:eastAsia="MS ??" w:hAnsi="Calibri"/>
          <w:b w:val="0"/>
          <w:bCs w:val="0"/>
          <w:caps w:val="0"/>
          <w:color w:val="auto"/>
          <w:u w:val="none"/>
        </w:rPr>
      </w:pPr>
      <w:hyperlink w:anchor="_Toc353951169" w:history="1">
        <w:r w:rsidRPr="00B42D1C">
          <w:rPr>
            <w:rStyle w:val="Hyperlink"/>
            <w:rFonts w:cs="Century Gothic"/>
          </w:rPr>
          <w:t>7</w:t>
        </w:r>
        <w:r>
          <w:rPr>
            <w:rFonts w:ascii="Calibri" w:eastAsia="MS ??" w:hAnsi="Calibri"/>
            <w:b w:val="0"/>
            <w:bCs w:val="0"/>
            <w:caps w:val="0"/>
            <w:color w:val="auto"/>
            <w:u w:val="none"/>
          </w:rPr>
          <w:tab/>
        </w:r>
        <w:r w:rsidRPr="00B42D1C">
          <w:rPr>
            <w:rStyle w:val="Hyperlink"/>
            <w:rFonts w:cs="Century Gothic"/>
          </w:rPr>
          <w:t>PIECES ANNEXES</w:t>
        </w:r>
        <w:r>
          <w:rPr>
            <w:webHidden/>
          </w:rPr>
          <w:tab/>
        </w:r>
        <w:r>
          <w:rPr>
            <w:webHidden/>
          </w:rPr>
          <w:fldChar w:fldCharType="begin"/>
        </w:r>
        <w:r>
          <w:rPr>
            <w:webHidden/>
          </w:rPr>
          <w:instrText xml:space="preserve"> PAGEREF _Toc353951169 \h </w:instrText>
        </w:r>
        <w:r>
          <w:rPr>
            <w:webHidden/>
          </w:rPr>
        </w:r>
        <w:r>
          <w:rPr>
            <w:webHidden/>
          </w:rPr>
          <w:fldChar w:fldCharType="separate"/>
        </w:r>
        <w:r>
          <w:rPr>
            <w:webHidden/>
          </w:rPr>
          <w:t>10</w:t>
        </w:r>
        <w:r>
          <w:rPr>
            <w:webHidden/>
          </w:rPr>
          <w:fldChar w:fldCharType="end"/>
        </w:r>
      </w:hyperlink>
    </w:p>
    <w:p w:rsidR="00C5790C" w:rsidRDefault="00C5790C">
      <w:r>
        <w:fldChar w:fldCharType="end"/>
      </w:r>
    </w:p>
    <w:p w:rsidR="00C5790C" w:rsidRDefault="00C5790C"/>
    <w:p w:rsidR="00C5790C" w:rsidRDefault="00C5790C"/>
    <w:p w:rsidR="00C5790C" w:rsidRDefault="00C5790C"/>
    <w:p w:rsidR="00C5790C" w:rsidRDefault="00C5790C">
      <w:r>
        <w:br w:type="column"/>
      </w:r>
    </w:p>
    <w:p w:rsidR="00C5790C" w:rsidRDefault="00C5790C" w:rsidP="00A81ED8">
      <w:pPr>
        <w:pStyle w:val="Heading1"/>
      </w:pPr>
      <w:bookmarkStart w:id="0" w:name="_Toc236668018"/>
      <w:bookmarkStart w:id="1" w:name="_Toc236668110"/>
      <w:bookmarkStart w:id="2" w:name="_Toc242200954"/>
      <w:bookmarkStart w:id="3" w:name="_Toc353951149"/>
      <w:r>
        <w:t>Dispositions générales</w:t>
      </w:r>
      <w:bookmarkEnd w:id="0"/>
      <w:bookmarkEnd w:id="1"/>
      <w:bookmarkEnd w:id="2"/>
      <w:bookmarkEnd w:id="3"/>
    </w:p>
    <w:p w:rsidR="00C5790C" w:rsidRPr="00D8665B" w:rsidRDefault="00C5790C">
      <w:pPr>
        <w:rPr>
          <w:sz w:val="20"/>
          <w:szCs w:val="20"/>
        </w:rPr>
      </w:pPr>
      <w:r w:rsidRPr="00880182">
        <w:rPr>
          <w:sz w:val="20"/>
          <w:szCs w:val="20"/>
          <w:highlight w:val="yellow"/>
        </w:rPr>
        <w:t xml:space="preserve">Le présent CCTP a pour objet de définir la consistance de la mission d’études géotechniques </w:t>
      </w:r>
      <w:r w:rsidRPr="00880182">
        <w:rPr>
          <w:sz w:val="20"/>
          <w:szCs w:val="20"/>
          <w:highlight w:val="yellow"/>
          <w:vertAlign w:val="superscript"/>
        </w:rPr>
        <w:t xml:space="preserve"> </w:t>
      </w:r>
      <w:r w:rsidRPr="00880182">
        <w:rPr>
          <w:sz w:val="20"/>
          <w:szCs w:val="20"/>
          <w:highlight w:val="yellow"/>
        </w:rPr>
        <w:t>pour …………………………………….. au CHU  ……………………………</w:t>
      </w:r>
    </w:p>
    <w:p w:rsidR="00C5790C" w:rsidRDefault="00C5790C" w:rsidP="00A81ED8">
      <w:pPr>
        <w:pStyle w:val="Heading1"/>
      </w:pPr>
      <w:bookmarkStart w:id="4" w:name="_Toc236755493"/>
      <w:bookmarkStart w:id="5" w:name="_Toc242200955"/>
      <w:bookmarkStart w:id="6" w:name="_Toc353951150"/>
      <w:r>
        <w:t>Liste des intervenants dans l’opération</w:t>
      </w:r>
      <w:bookmarkEnd w:id="4"/>
      <w:bookmarkEnd w:id="5"/>
      <w:bookmarkEnd w:id="6"/>
    </w:p>
    <w:p w:rsidR="00C5790C" w:rsidRPr="00D8665B" w:rsidRDefault="00C5790C">
      <w:pPr>
        <w:autoSpaceDE w:val="0"/>
        <w:autoSpaceDN w:val="0"/>
        <w:adjustRightInd w:val="0"/>
        <w:rPr>
          <w:b/>
          <w:bCs/>
          <w:sz w:val="20"/>
          <w:szCs w:val="20"/>
        </w:rPr>
      </w:pPr>
      <w:r w:rsidRPr="00880182">
        <w:rPr>
          <w:b/>
          <w:bCs/>
          <w:sz w:val="20"/>
          <w:szCs w:val="20"/>
          <w:highlight w:val="yellow"/>
        </w:rPr>
        <w:t>Maîtrise d’ouvrage</w:t>
      </w:r>
    </w:p>
    <w:p w:rsidR="00C5790C" w:rsidRDefault="00C5790C" w:rsidP="00D8665B">
      <w:pPr>
        <w:autoSpaceDE w:val="0"/>
        <w:autoSpaceDN w:val="0"/>
        <w:adjustRightInd w:val="0"/>
        <w:spacing w:after="0"/>
        <w:jc w:val="left"/>
        <w:rPr>
          <w:sz w:val="20"/>
          <w:szCs w:val="20"/>
        </w:rPr>
      </w:pPr>
    </w:p>
    <w:p w:rsidR="00C5790C" w:rsidRDefault="00C5790C" w:rsidP="00D8665B">
      <w:pPr>
        <w:autoSpaceDE w:val="0"/>
        <w:autoSpaceDN w:val="0"/>
        <w:adjustRightInd w:val="0"/>
        <w:spacing w:after="0"/>
        <w:jc w:val="left"/>
        <w:rPr>
          <w:sz w:val="20"/>
          <w:szCs w:val="20"/>
        </w:rPr>
      </w:pPr>
    </w:p>
    <w:p w:rsidR="00C5790C" w:rsidRDefault="00C5790C" w:rsidP="00D8665B">
      <w:pPr>
        <w:autoSpaceDE w:val="0"/>
        <w:autoSpaceDN w:val="0"/>
        <w:adjustRightInd w:val="0"/>
        <w:spacing w:after="0"/>
        <w:jc w:val="left"/>
        <w:rPr>
          <w:sz w:val="20"/>
          <w:szCs w:val="20"/>
        </w:rPr>
      </w:pPr>
    </w:p>
    <w:p w:rsidR="00C5790C" w:rsidRDefault="00C5790C" w:rsidP="00D8665B">
      <w:pPr>
        <w:autoSpaceDE w:val="0"/>
        <w:autoSpaceDN w:val="0"/>
        <w:adjustRightInd w:val="0"/>
        <w:spacing w:after="0"/>
        <w:jc w:val="left"/>
        <w:rPr>
          <w:sz w:val="20"/>
          <w:szCs w:val="20"/>
        </w:rPr>
      </w:pPr>
    </w:p>
    <w:p w:rsidR="00C5790C" w:rsidRDefault="00C5790C" w:rsidP="00D8665B">
      <w:pPr>
        <w:autoSpaceDE w:val="0"/>
        <w:autoSpaceDN w:val="0"/>
        <w:adjustRightInd w:val="0"/>
        <w:spacing w:after="0"/>
        <w:jc w:val="left"/>
        <w:rPr>
          <w:sz w:val="20"/>
          <w:szCs w:val="20"/>
        </w:rPr>
      </w:pPr>
    </w:p>
    <w:p w:rsidR="00C5790C" w:rsidRDefault="00C5790C" w:rsidP="00D8665B">
      <w:pPr>
        <w:autoSpaceDE w:val="0"/>
        <w:autoSpaceDN w:val="0"/>
        <w:adjustRightInd w:val="0"/>
        <w:spacing w:after="0"/>
        <w:jc w:val="left"/>
        <w:rPr>
          <w:sz w:val="20"/>
          <w:szCs w:val="20"/>
        </w:rPr>
      </w:pPr>
    </w:p>
    <w:p w:rsidR="00C5790C" w:rsidRPr="00B41EF6" w:rsidRDefault="00C5790C" w:rsidP="00D8665B">
      <w:pPr>
        <w:autoSpaceDE w:val="0"/>
        <w:autoSpaceDN w:val="0"/>
        <w:adjustRightInd w:val="0"/>
        <w:spacing w:after="0"/>
        <w:jc w:val="left"/>
        <w:rPr>
          <w:sz w:val="20"/>
          <w:szCs w:val="20"/>
          <w:u w:val="single"/>
        </w:rPr>
      </w:pPr>
      <w:r w:rsidRPr="00880182">
        <w:rPr>
          <w:sz w:val="20"/>
          <w:szCs w:val="20"/>
          <w:highlight w:val="yellow"/>
          <w:u w:val="single"/>
        </w:rPr>
        <w:t xml:space="preserve">Représentant de </w:t>
      </w:r>
      <w:smartTag w:uri="urn:schemas-microsoft-com:office:smarttags" w:element="metricconverter">
        <w:smartTagPr>
          <w:attr w:name="ProductID" w:val="25 cm"/>
        </w:smartTagPr>
        <w:r w:rsidRPr="00880182">
          <w:rPr>
            <w:sz w:val="20"/>
            <w:szCs w:val="20"/>
            <w:highlight w:val="yellow"/>
            <w:u w:val="single"/>
          </w:rPr>
          <w:t>la Maîtrise</w:t>
        </w:r>
      </w:smartTag>
      <w:r w:rsidRPr="00880182">
        <w:rPr>
          <w:sz w:val="20"/>
          <w:szCs w:val="20"/>
          <w:highlight w:val="yellow"/>
          <w:u w:val="single"/>
        </w:rPr>
        <w:t xml:space="preserve"> d’ouvrage :</w:t>
      </w:r>
      <w:r w:rsidRPr="00B41EF6">
        <w:rPr>
          <w:sz w:val="20"/>
          <w:szCs w:val="20"/>
          <w:u w:val="single"/>
        </w:rPr>
        <w:t xml:space="preserve"> </w:t>
      </w:r>
    </w:p>
    <w:p w:rsidR="00C5790C" w:rsidRDefault="00C5790C" w:rsidP="00D8665B">
      <w:pPr>
        <w:autoSpaceDE w:val="0"/>
        <w:autoSpaceDN w:val="0"/>
        <w:adjustRightInd w:val="0"/>
        <w:spacing w:after="0"/>
        <w:jc w:val="left"/>
        <w:rPr>
          <w:sz w:val="20"/>
          <w:szCs w:val="20"/>
        </w:rPr>
      </w:pPr>
    </w:p>
    <w:p w:rsidR="00C5790C" w:rsidRPr="00B41EF6" w:rsidRDefault="00C5790C" w:rsidP="00D8665B">
      <w:pPr>
        <w:autoSpaceDE w:val="0"/>
        <w:autoSpaceDN w:val="0"/>
        <w:adjustRightInd w:val="0"/>
        <w:spacing w:after="0"/>
        <w:jc w:val="left"/>
        <w:rPr>
          <w:sz w:val="20"/>
          <w:szCs w:val="20"/>
        </w:rPr>
      </w:pPr>
    </w:p>
    <w:p w:rsidR="00C5790C" w:rsidRDefault="00C5790C" w:rsidP="00D8665B">
      <w:pPr>
        <w:autoSpaceDE w:val="0"/>
        <w:autoSpaceDN w:val="0"/>
        <w:adjustRightInd w:val="0"/>
        <w:spacing w:after="0"/>
        <w:jc w:val="left"/>
        <w:rPr>
          <w:sz w:val="20"/>
          <w:szCs w:val="20"/>
        </w:rPr>
      </w:pPr>
      <w:r w:rsidRPr="00B41EF6">
        <w:rPr>
          <w:sz w:val="20"/>
          <w:szCs w:val="20"/>
        </w:rPr>
        <w:t xml:space="preserve">Tel : </w:t>
      </w:r>
    </w:p>
    <w:p w:rsidR="00C5790C" w:rsidRPr="00D8665B" w:rsidRDefault="00C5790C" w:rsidP="00D8665B">
      <w:pPr>
        <w:autoSpaceDE w:val="0"/>
        <w:autoSpaceDN w:val="0"/>
        <w:adjustRightInd w:val="0"/>
        <w:spacing w:after="0"/>
        <w:jc w:val="left"/>
        <w:rPr>
          <w:sz w:val="20"/>
          <w:szCs w:val="20"/>
        </w:rPr>
      </w:pPr>
    </w:p>
    <w:p w:rsidR="00C5790C" w:rsidRDefault="00C5790C" w:rsidP="00E70E5E">
      <w:pPr>
        <w:autoSpaceDE w:val="0"/>
        <w:autoSpaceDN w:val="0"/>
        <w:adjustRightInd w:val="0"/>
        <w:spacing w:after="0"/>
        <w:jc w:val="left"/>
        <w:rPr>
          <w:sz w:val="20"/>
          <w:szCs w:val="20"/>
        </w:rPr>
      </w:pPr>
    </w:p>
    <w:p w:rsidR="00C5790C" w:rsidRPr="00D8665B" w:rsidRDefault="00C5790C" w:rsidP="00E70E5E">
      <w:pPr>
        <w:autoSpaceDE w:val="0"/>
        <w:autoSpaceDN w:val="0"/>
        <w:adjustRightInd w:val="0"/>
        <w:spacing w:after="0"/>
        <w:jc w:val="left"/>
        <w:rPr>
          <w:sz w:val="20"/>
          <w:szCs w:val="20"/>
        </w:rPr>
      </w:pPr>
      <w:r w:rsidRPr="00D8665B">
        <w:rPr>
          <w:sz w:val="20"/>
          <w:szCs w:val="20"/>
        </w:rPr>
        <w:t>Type de l’acheteur public : Etablissement public de santé</w:t>
      </w:r>
    </w:p>
    <w:p w:rsidR="00C5790C" w:rsidRPr="00D8665B" w:rsidRDefault="00C5790C">
      <w:pPr>
        <w:autoSpaceDE w:val="0"/>
        <w:autoSpaceDN w:val="0"/>
        <w:adjustRightInd w:val="0"/>
        <w:rPr>
          <w:b/>
          <w:bCs/>
          <w:sz w:val="20"/>
          <w:szCs w:val="20"/>
        </w:rPr>
      </w:pPr>
    </w:p>
    <w:p w:rsidR="00C5790C" w:rsidRPr="00D8665B" w:rsidRDefault="00C5790C">
      <w:pPr>
        <w:autoSpaceDE w:val="0"/>
        <w:autoSpaceDN w:val="0"/>
        <w:adjustRightInd w:val="0"/>
        <w:rPr>
          <w:b/>
          <w:bCs/>
          <w:sz w:val="20"/>
          <w:szCs w:val="20"/>
        </w:rPr>
      </w:pPr>
      <w:r w:rsidRPr="00880182">
        <w:rPr>
          <w:b/>
          <w:bCs/>
          <w:sz w:val="20"/>
          <w:szCs w:val="20"/>
          <w:highlight w:val="yellow"/>
        </w:rPr>
        <w:t>Assistant technique à maîtrise d’ouvrage</w:t>
      </w:r>
    </w:p>
    <w:p w:rsidR="00C5790C" w:rsidRDefault="00C5790C" w:rsidP="00880182">
      <w:pPr>
        <w:pStyle w:val="Heading1"/>
        <w:numPr>
          <w:ilvl w:val="0"/>
          <w:numId w:val="0"/>
        </w:numPr>
      </w:pPr>
      <w:bookmarkStart w:id="7" w:name="_Toc236668019"/>
      <w:bookmarkStart w:id="8" w:name="_Toc236668111"/>
      <w:bookmarkStart w:id="9" w:name="_Toc242200956"/>
      <w:bookmarkStart w:id="10" w:name="_Toc353951151"/>
    </w:p>
    <w:p w:rsidR="00C5790C" w:rsidRDefault="00C5790C" w:rsidP="00880182"/>
    <w:p w:rsidR="00C5790C" w:rsidRDefault="00C5790C" w:rsidP="00880182"/>
    <w:p w:rsidR="00C5790C" w:rsidRPr="00880182" w:rsidRDefault="00C5790C" w:rsidP="00880182"/>
    <w:p w:rsidR="00C5790C" w:rsidRPr="00A81ED8" w:rsidRDefault="00C5790C" w:rsidP="00A81ED8">
      <w:pPr>
        <w:pStyle w:val="Heading1"/>
      </w:pPr>
      <w:r w:rsidRPr="00A81ED8">
        <w:t>Nature de l’opération et montage envisagé</w:t>
      </w:r>
      <w:bookmarkEnd w:id="7"/>
      <w:bookmarkEnd w:id="8"/>
      <w:bookmarkEnd w:id="9"/>
      <w:bookmarkEnd w:id="10"/>
    </w:p>
    <w:p w:rsidR="00C5790C" w:rsidRPr="00880182" w:rsidRDefault="00C5790C" w:rsidP="00A81ED8">
      <w:pPr>
        <w:pStyle w:val="Heading2"/>
        <w:rPr>
          <w:highlight w:val="yellow"/>
        </w:rPr>
      </w:pPr>
      <w:bookmarkStart w:id="11" w:name="_Toc242200957"/>
      <w:bookmarkStart w:id="12" w:name="_Toc353951152"/>
      <w:r w:rsidRPr="00880182">
        <w:rPr>
          <w:highlight w:val="yellow"/>
        </w:rPr>
        <w:t>Caractéristique de l’opération</w:t>
      </w:r>
      <w:bookmarkEnd w:id="11"/>
      <w:bookmarkEnd w:id="12"/>
    </w:p>
    <w:p w:rsidR="00C5790C" w:rsidRDefault="00C5790C" w:rsidP="00880182">
      <w:pPr>
        <w:pStyle w:val="Heading2"/>
        <w:numPr>
          <w:ilvl w:val="0"/>
          <w:numId w:val="0"/>
        </w:numPr>
      </w:pPr>
      <w:bookmarkStart w:id="13" w:name="_Toc242200958"/>
      <w:bookmarkStart w:id="14" w:name="_Toc353951153"/>
    </w:p>
    <w:p w:rsidR="00C5790C" w:rsidRDefault="00C5790C" w:rsidP="00880182">
      <w:pPr>
        <w:pStyle w:val="Heading2"/>
        <w:numPr>
          <w:ilvl w:val="0"/>
          <w:numId w:val="0"/>
        </w:numPr>
      </w:pPr>
    </w:p>
    <w:p w:rsidR="00C5790C" w:rsidRDefault="00C5790C" w:rsidP="00880182"/>
    <w:p w:rsidR="00C5790C" w:rsidRPr="00880182" w:rsidRDefault="00C5790C" w:rsidP="00880182"/>
    <w:p w:rsidR="00C5790C" w:rsidRPr="00880182" w:rsidRDefault="00C5790C" w:rsidP="00A81ED8">
      <w:pPr>
        <w:pStyle w:val="Heading2"/>
        <w:rPr>
          <w:highlight w:val="yellow"/>
        </w:rPr>
      </w:pPr>
      <w:r w:rsidRPr="00880182">
        <w:rPr>
          <w:highlight w:val="yellow"/>
        </w:rPr>
        <w:t>Périmètre d’implantation</w:t>
      </w:r>
      <w:bookmarkEnd w:id="13"/>
      <w:bookmarkEnd w:id="14"/>
    </w:p>
    <w:p w:rsidR="00C5790C" w:rsidRDefault="00C5790C" w:rsidP="00880182">
      <w:pPr>
        <w:rPr>
          <w:sz w:val="20"/>
          <w:szCs w:val="20"/>
        </w:rPr>
      </w:pPr>
      <w:r w:rsidRPr="00A81ED8">
        <w:rPr>
          <w:sz w:val="20"/>
          <w:szCs w:val="20"/>
        </w:rPr>
        <w:t>Le périmètre d’implantation du futur bâtiment est précisé ci-après</w:t>
      </w:r>
      <w:r>
        <w:rPr>
          <w:sz w:val="20"/>
          <w:szCs w:val="20"/>
        </w:rPr>
        <w:t xml:space="preserve">. Le futur bâtiment est situé </w:t>
      </w:r>
    </w:p>
    <w:p w:rsidR="00C5790C" w:rsidRDefault="00C5790C" w:rsidP="00880182">
      <w:pPr>
        <w:rPr>
          <w:sz w:val="20"/>
          <w:szCs w:val="20"/>
        </w:rPr>
      </w:pPr>
      <w:r>
        <w:rPr>
          <w:sz w:val="20"/>
          <w:szCs w:val="20"/>
        </w:rPr>
        <w:t>;;;;;;;;;;;;;;;;;;;;;;;;;;;;;;;;;;;;;</w:t>
      </w:r>
    </w:p>
    <w:p w:rsidR="00C5790C" w:rsidRDefault="00C5790C" w:rsidP="00880182">
      <w:pPr>
        <w:pBdr>
          <w:top w:val="single" w:sz="4" w:space="1" w:color="auto"/>
          <w:left w:val="single" w:sz="4" w:space="4" w:color="auto"/>
          <w:bottom w:val="single" w:sz="4" w:space="1" w:color="auto"/>
          <w:right w:val="single" w:sz="4" w:space="4" w:color="auto"/>
        </w:pBdr>
        <w:jc w:val="center"/>
        <w:rPr>
          <w:noProof/>
        </w:rPr>
      </w:pPr>
      <w:r w:rsidRPr="00880182">
        <w:rPr>
          <w:noProof/>
          <w:highlight w:val="yellow"/>
        </w:rPr>
        <w:t>Plan de situation</w:t>
      </w:r>
    </w:p>
    <w:p w:rsidR="00C5790C" w:rsidRPr="00880182" w:rsidRDefault="00C5790C" w:rsidP="00880182">
      <w:pPr>
        <w:rPr>
          <w:sz w:val="20"/>
          <w:szCs w:val="20"/>
        </w:rPr>
      </w:pPr>
    </w:p>
    <w:p w:rsidR="00C5790C" w:rsidRPr="00A81ED8" w:rsidRDefault="00C5790C" w:rsidP="00880182">
      <w:pPr>
        <w:tabs>
          <w:tab w:val="left" w:pos="4058"/>
        </w:tabs>
        <w:rPr>
          <w:sz w:val="20"/>
          <w:szCs w:val="20"/>
        </w:rPr>
      </w:pPr>
      <w:r w:rsidRPr="00A81ED8">
        <w:rPr>
          <w:sz w:val="20"/>
          <w:szCs w:val="20"/>
        </w:rPr>
        <w:t>Le plan de masse est joint en annexe</w:t>
      </w:r>
      <w:r>
        <w:rPr>
          <w:sz w:val="20"/>
          <w:szCs w:val="20"/>
        </w:rPr>
        <w:tab/>
      </w:r>
    </w:p>
    <w:p w:rsidR="00C5790C" w:rsidRDefault="00C5790C" w:rsidP="00A81ED8">
      <w:pPr>
        <w:pStyle w:val="Heading1"/>
      </w:pPr>
      <w:bookmarkStart w:id="15" w:name="_Toc236668020"/>
      <w:bookmarkStart w:id="16" w:name="_Toc236668112"/>
      <w:bookmarkStart w:id="17" w:name="_Toc242200960"/>
      <w:bookmarkStart w:id="18" w:name="_Toc353951154"/>
      <w:r>
        <w:t xml:space="preserve">Mission </w:t>
      </w:r>
      <w:bookmarkEnd w:id="15"/>
      <w:bookmarkEnd w:id="16"/>
      <w:r>
        <w:t>d’études géotechniques</w:t>
      </w:r>
      <w:bookmarkEnd w:id="17"/>
      <w:bookmarkEnd w:id="18"/>
    </w:p>
    <w:p w:rsidR="00C5790C" w:rsidRPr="00B41EF6" w:rsidRDefault="00C5790C" w:rsidP="00B41EF6">
      <w:r w:rsidRPr="00B41EF6">
        <w:t xml:space="preserve">Le présent marché s’intègre dans les études de faisabilité, d’études et d’exécution de l’opération ; il concerne la réalisation de sondages de sol et d’études complémentaires géotechniques afin de cerner au mieux les possibilités et les contraintes liées à l’implantation ainsi que de conception générale du futur projet. </w:t>
      </w:r>
    </w:p>
    <w:p w:rsidR="00C5790C" w:rsidRPr="00B41EF6" w:rsidRDefault="00C5790C" w:rsidP="00B41EF6">
      <w:r w:rsidRPr="00B41EF6">
        <w:t xml:space="preserve">La présente mission géotechnique est constituée des mission  G11, G12 et G4  telle que définie dans la norme NF P94-500 et des éventuels travaux annexes nécessaires à l’accomplissement de ces missions. </w:t>
      </w:r>
    </w:p>
    <w:p w:rsidR="00C5790C" w:rsidRPr="00B41EF6" w:rsidRDefault="00C5790C" w:rsidP="00B41EF6">
      <w:r w:rsidRPr="00B41EF6">
        <w:t xml:space="preserve">L’autorisation d’accès à l’emprise foncière sera remise au titulaire du marché avant l’intervention par </w:t>
      </w:r>
      <w:r>
        <w:t>le maitre d’ouvrage</w:t>
      </w:r>
      <w:r w:rsidRPr="00B41EF6">
        <w:t>.</w:t>
      </w:r>
    </w:p>
    <w:p w:rsidR="00C5790C" w:rsidRPr="00B41EF6" w:rsidRDefault="00C5790C" w:rsidP="00B41EF6">
      <w:r w:rsidRPr="00B41EF6">
        <w:t>Le marché se décompose comme suit:</w:t>
      </w:r>
    </w:p>
    <w:p w:rsidR="00C5790C" w:rsidRPr="00B41EF6" w:rsidRDefault="00C5790C" w:rsidP="00B41EF6">
      <w:pPr>
        <w:pStyle w:val="ListParagraph"/>
        <w:numPr>
          <w:ilvl w:val="0"/>
          <w:numId w:val="35"/>
        </w:numPr>
      </w:pPr>
      <w:r w:rsidRPr="00B41EF6">
        <w:t>une tranche ferme relative à une mission G11 permettant aux candidats de remettre leur projet dans le cadre de la phase concours ;</w:t>
      </w:r>
    </w:p>
    <w:p w:rsidR="00C5790C" w:rsidRDefault="00C5790C" w:rsidP="00B41EF6">
      <w:pPr>
        <w:pStyle w:val="ListParagraph"/>
        <w:numPr>
          <w:ilvl w:val="0"/>
          <w:numId w:val="35"/>
        </w:numPr>
      </w:pPr>
      <w:r w:rsidRPr="00B41EF6">
        <w:t>une tranche conditionnelle relative à l’extension de la mission à une G12 au vu du projet retenu ;</w:t>
      </w:r>
    </w:p>
    <w:p w:rsidR="00C5790C" w:rsidRPr="00B41EF6" w:rsidRDefault="00C5790C" w:rsidP="00B41EF6">
      <w:pPr>
        <w:pStyle w:val="ListParagraph"/>
        <w:numPr>
          <w:ilvl w:val="0"/>
          <w:numId w:val="35"/>
        </w:numPr>
      </w:pPr>
      <w:r>
        <w:t>une tranche conditionnelle relative à l’extension de la mission à une G2 ;</w:t>
      </w:r>
    </w:p>
    <w:p w:rsidR="00C5790C" w:rsidRPr="00B41EF6" w:rsidRDefault="00C5790C" w:rsidP="00B41EF6">
      <w:pPr>
        <w:pStyle w:val="ListParagraph"/>
        <w:numPr>
          <w:ilvl w:val="0"/>
          <w:numId w:val="35"/>
        </w:numPr>
      </w:pPr>
      <w:r w:rsidRPr="00B41EF6">
        <w:t>une tranche conditionnelle relative à la mission de supervision géotechnique d'exécution (G4).</w:t>
      </w:r>
    </w:p>
    <w:p w:rsidR="00C5790C" w:rsidRPr="00B41EF6" w:rsidRDefault="00C5790C" w:rsidP="00493831">
      <w:pPr>
        <w:pStyle w:val="Heading2"/>
        <w:ind w:firstLine="133"/>
        <w:rPr>
          <w:b/>
          <w:bCs/>
          <w:sz w:val="26"/>
          <w:szCs w:val="26"/>
        </w:rPr>
      </w:pPr>
      <w:r w:rsidRPr="00493831">
        <w:rPr>
          <w:b/>
          <w:bCs/>
          <w:sz w:val="26"/>
          <w:szCs w:val="26"/>
        </w:rPr>
        <w:t xml:space="preserve"> </w:t>
      </w:r>
      <w:bookmarkStart w:id="19" w:name="_Toc353951155"/>
      <w:r w:rsidRPr="00B41EF6">
        <w:rPr>
          <w:b/>
          <w:bCs/>
          <w:sz w:val="26"/>
          <w:szCs w:val="26"/>
        </w:rPr>
        <w:t>Les textes de référence</w:t>
      </w:r>
      <w:bookmarkEnd w:id="19"/>
    </w:p>
    <w:p w:rsidR="00C5790C" w:rsidRPr="00B41EF6" w:rsidRDefault="00C5790C" w:rsidP="00B41EF6">
      <w:r w:rsidRPr="00B41EF6">
        <w:t>Pour exécuter sa mission, le géotechnicien se conformera aux règles et normes en vigueur, au mois Mo du marché et notamment :</w:t>
      </w:r>
    </w:p>
    <w:p w:rsidR="00C5790C" w:rsidRPr="00B41EF6" w:rsidRDefault="00C5790C" w:rsidP="00B41EF6">
      <w:pPr>
        <w:pStyle w:val="ListParagraph"/>
        <w:numPr>
          <w:ilvl w:val="0"/>
          <w:numId w:val="36"/>
        </w:numPr>
      </w:pPr>
      <w:r w:rsidRPr="00B41EF6">
        <w:t xml:space="preserve">Le Code de </w:t>
      </w:r>
      <w:smartTag w:uri="urn:schemas-microsoft-com:office:smarttags" w:element="metricconverter">
        <w:smartTagPr>
          <w:attr w:name="ProductID" w:val="25 cm"/>
        </w:smartTagPr>
        <w:r w:rsidRPr="00B41EF6">
          <w:t>la Construction</w:t>
        </w:r>
      </w:smartTag>
      <w:r w:rsidRPr="00B41EF6">
        <w:t xml:space="preserve"> et de l’Habitation ;</w:t>
      </w:r>
    </w:p>
    <w:p w:rsidR="00C5790C" w:rsidRPr="00B41EF6" w:rsidRDefault="00C5790C" w:rsidP="00B41EF6">
      <w:pPr>
        <w:pStyle w:val="ListParagraph"/>
        <w:numPr>
          <w:ilvl w:val="0"/>
          <w:numId w:val="36"/>
        </w:numPr>
      </w:pPr>
      <w:r w:rsidRPr="00B41EF6">
        <w:t>Le décret 91-1147 du 14 octobre 1991 relatif à l’exécution de travaux à proximité de certains ouvrages souterrains,, aériens ou subaquatiques de transport ou de distribution ;</w:t>
      </w:r>
    </w:p>
    <w:p w:rsidR="00C5790C" w:rsidRPr="00B41EF6" w:rsidRDefault="00C5790C" w:rsidP="00B41EF6">
      <w:pPr>
        <w:pStyle w:val="ListParagraph"/>
        <w:numPr>
          <w:ilvl w:val="0"/>
          <w:numId w:val="36"/>
        </w:numPr>
      </w:pPr>
      <w:r w:rsidRPr="00B41EF6">
        <w:t>Le C.C.T.G. et en particulier :</w:t>
      </w:r>
    </w:p>
    <w:p w:rsidR="00C5790C" w:rsidRPr="00B41EF6" w:rsidRDefault="00C5790C" w:rsidP="00B41EF6">
      <w:pPr>
        <w:pStyle w:val="ListParagraph"/>
        <w:numPr>
          <w:ilvl w:val="1"/>
          <w:numId w:val="36"/>
        </w:numPr>
      </w:pPr>
      <w:r w:rsidRPr="00B41EF6">
        <w:t>NF P94 – 500 </w:t>
      </w:r>
      <w:r w:rsidRPr="00B41EF6">
        <w:tab/>
        <w:t>Missions géotechniques – classification et spécifications</w:t>
      </w:r>
    </w:p>
    <w:p w:rsidR="00C5790C" w:rsidRPr="00B41EF6" w:rsidRDefault="00C5790C" w:rsidP="00B41EF6">
      <w:pPr>
        <w:pStyle w:val="ListParagraph"/>
        <w:numPr>
          <w:ilvl w:val="1"/>
          <w:numId w:val="36"/>
        </w:numPr>
      </w:pPr>
      <w:r w:rsidRPr="00B41EF6">
        <w:t>XP P94 – 010</w:t>
      </w:r>
      <w:r w:rsidRPr="00B41EF6">
        <w:tab/>
        <w:t>Sols : reconnaissance et essais – Glossaire géotechnique – Définitions et symboles ;</w:t>
      </w:r>
    </w:p>
    <w:p w:rsidR="00C5790C" w:rsidRPr="00B41EF6" w:rsidRDefault="00C5790C" w:rsidP="00B41EF6">
      <w:pPr>
        <w:pStyle w:val="ListParagraph"/>
        <w:numPr>
          <w:ilvl w:val="1"/>
          <w:numId w:val="36"/>
        </w:numPr>
      </w:pPr>
      <w:r w:rsidRPr="00B41EF6">
        <w:t xml:space="preserve">XP P94 –11 </w:t>
      </w:r>
      <w:r w:rsidRPr="00B41EF6">
        <w:tab/>
        <w:t>Sols : reconnaissance et essais – description – identification – dénomination des sols – terminologie – éléments de classification - et les documents qui y sont référencés ;</w:t>
      </w:r>
    </w:p>
    <w:p w:rsidR="00C5790C" w:rsidRPr="00B41EF6" w:rsidRDefault="00C5790C" w:rsidP="00B41EF6">
      <w:pPr>
        <w:pStyle w:val="ListParagraph"/>
        <w:numPr>
          <w:ilvl w:val="1"/>
          <w:numId w:val="36"/>
        </w:numPr>
        <w:rPr>
          <w:b/>
          <w:bCs/>
          <w:sz w:val="26"/>
          <w:szCs w:val="26"/>
        </w:rPr>
      </w:pPr>
      <w:r w:rsidRPr="00B41EF6">
        <w:t xml:space="preserve">XP P94 – 202 </w:t>
      </w:r>
      <w:r w:rsidRPr="00B41EF6">
        <w:tab/>
        <w:t>Sols : reconnaissance et essais – Prélèvements des sols et les roches – Méthodologie et procédures.</w:t>
      </w:r>
      <w:r w:rsidRPr="00493831">
        <w:t xml:space="preserve"> </w:t>
      </w:r>
    </w:p>
    <w:p w:rsidR="00C5790C" w:rsidRPr="00B41EF6" w:rsidRDefault="00C5790C" w:rsidP="00794793">
      <w:pPr>
        <w:pStyle w:val="Heading2"/>
        <w:rPr>
          <w:b/>
          <w:bCs/>
          <w:sz w:val="26"/>
          <w:szCs w:val="26"/>
        </w:rPr>
      </w:pPr>
      <w:bookmarkStart w:id="20" w:name="_Toc353951156"/>
      <w:r w:rsidRPr="00B41EF6">
        <w:rPr>
          <w:b/>
          <w:bCs/>
          <w:sz w:val="26"/>
          <w:szCs w:val="26"/>
        </w:rPr>
        <w:t>Sécurité, Environnement</w:t>
      </w:r>
      <w:bookmarkEnd w:id="20"/>
    </w:p>
    <w:p w:rsidR="00C5790C" w:rsidRPr="00B41EF6" w:rsidRDefault="00C5790C" w:rsidP="00B41EF6">
      <w:r w:rsidRPr="00B41EF6">
        <w:t>L’exécution des prestations s’effectue à l’entrée principale du site, le long des bâtiments d’hospitalisation.</w:t>
      </w:r>
    </w:p>
    <w:p w:rsidR="00C5790C" w:rsidRPr="00B41EF6" w:rsidRDefault="00C5790C" w:rsidP="00B41EF6">
      <w:r w:rsidRPr="00B41EF6">
        <w:t>Le titulaire veillera au respect des règles de sécurité du chantier et du travail; il apportera une attention particulière aux procédures de protection du personnel travaillant à proximité d’équipements et d’outils lourds.</w:t>
      </w:r>
    </w:p>
    <w:p w:rsidR="00C5790C" w:rsidRPr="00B41EF6" w:rsidRDefault="00C5790C" w:rsidP="00B41EF6">
      <w:r w:rsidRPr="00B41EF6">
        <w:t>Les nuisances et/ou les dommages sur l’environnement devront être réduits au maximum et notamment :</w:t>
      </w:r>
    </w:p>
    <w:p w:rsidR="00C5790C" w:rsidRPr="00B41EF6" w:rsidRDefault="00C5790C" w:rsidP="00B41EF6">
      <w:pPr>
        <w:pStyle w:val="ListParagraph"/>
        <w:numPr>
          <w:ilvl w:val="0"/>
          <w:numId w:val="37"/>
        </w:numPr>
      </w:pPr>
      <w:r w:rsidRPr="00B41EF6">
        <w:t>Le bruit ;</w:t>
      </w:r>
    </w:p>
    <w:p w:rsidR="00C5790C" w:rsidRPr="00B41EF6" w:rsidRDefault="00C5790C" w:rsidP="00B41EF6">
      <w:pPr>
        <w:pStyle w:val="ListParagraph"/>
        <w:numPr>
          <w:ilvl w:val="0"/>
          <w:numId w:val="37"/>
        </w:numPr>
      </w:pPr>
      <w:r w:rsidRPr="00B41EF6">
        <w:t>La vibration du sol ;</w:t>
      </w:r>
    </w:p>
    <w:p w:rsidR="00C5790C" w:rsidRPr="00B41EF6" w:rsidRDefault="00C5790C" w:rsidP="00B41EF6">
      <w:pPr>
        <w:pStyle w:val="ListParagraph"/>
        <w:numPr>
          <w:ilvl w:val="0"/>
          <w:numId w:val="37"/>
        </w:numPr>
      </w:pPr>
      <w:r w:rsidRPr="00B41EF6">
        <w:t>La pollution du sol, des eaux de surface ou souterraines, de l’air ;</w:t>
      </w:r>
    </w:p>
    <w:p w:rsidR="00C5790C" w:rsidRPr="00B41EF6" w:rsidRDefault="00C5790C" w:rsidP="00B41EF6">
      <w:r w:rsidRPr="00B41EF6">
        <w:t>Le titulaire veillera à la préservation de l’intégrité de la végétation et des cultures (arbres, buissons, souches, ceps, sarments, feuillage, fleurs et fruits) de tout dommage susceptible d’être causés par ses personnels et par la manipulation des matériels.</w:t>
      </w:r>
    </w:p>
    <w:p w:rsidR="00C5790C" w:rsidRPr="00B6386B" w:rsidRDefault="00C5790C" w:rsidP="00B47C07">
      <w:pPr>
        <w:pStyle w:val="Heading2"/>
        <w:ind w:left="0" w:firstLine="0"/>
        <w:rPr>
          <w:b/>
          <w:bCs/>
          <w:sz w:val="26"/>
          <w:szCs w:val="26"/>
        </w:rPr>
      </w:pPr>
      <w:bookmarkStart w:id="21" w:name="_Toc353951157"/>
      <w:r>
        <w:rPr>
          <w:b/>
          <w:bCs/>
          <w:sz w:val="26"/>
          <w:szCs w:val="26"/>
        </w:rPr>
        <w:t>Exécution de la mission</w:t>
      </w:r>
      <w:bookmarkEnd w:id="21"/>
    </w:p>
    <w:p w:rsidR="00C5790C" w:rsidRPr="00B6386B" w:rsidRDefault="00C5790C" w:rsidP="001E75EA">
      <w:r w:rsidRPr="00B6386B">
        <w:t xml:space="preserve">La mission sera exécutée conformément au marché. </w:t>
      </w:r>
    </w:p>
    <w:p w:rsidR="00C5790C" w:rsidRPr="00B6386B" w:rsidRDefault="00C5790C" w:rsidP="001E75EA">
      <w:r w:rsidRPr="00B6386B">
        <w:t>Toute intervention qui n’aurait pas été expressément validée par le maître d’ouvrage ne pourra donner lieu à paiement.</w:t>
      </w:r>
    </w:p>
    <w:p w:rsidR="00C5790C" w:rsidRPr="00B6386B" w:rsidRDefault="00C5790C" w:rsidP="001E75EA">
      <w:r w:rsidRPr="00B6386B">
        <w:t>Nota : le géotechnicien devra tenir le maître d’ouvrage informé de tous les aléas éventuellement rencontrés.</w:t>
      </w:r>
    </w:p>
    <w:p w:rsidR="00C5790C" w:rsidRPr="00B6386B" w:rsidRDefault="00C5790C" w:rsidP="00B47C07">
      <w:pPr>
        <w:pStyle w:val="Heading3"/>
        <w:ind w:firstLine="131"/>
      </w:pPr>
      <w:bookmarkStart w:id="22" w:name="_Toc353951158"/>
      <w:r w:rsidRPr="00B6386B">
        <w:t>D.I.C.T.</w:t>
      </w:r>
      <w:bookmarkEnd w:id="22"/>
    </w:p>
    <w:p w:rsidR="00C5790C" w:rsidRPr="00B6386B" w:rsidRDefault="00C5790C" w:rsidP="001E75EA">
      <w:r w:rsidRPr="00B6386B">
        <w:t xml:space="preserve">Préalablement à son intervention, le titulaire procèdera à l’établissement et à la diffusion de </w:t>
      </w:r>
      <w:smartTag w:uri="urn:schemas-microsoft-com:office:smarttags" w:element="metricconverter">
        <w:smartTagPr>
          <w:attr w:name="ProductID" w:val="25 cm"/>
        </w:smartTagPr>
        <w:r w:rsidRPr="00B6386B">
          <w:t>la Déclaration</w:t>
        </w:r>
      </w:smartTag>
      <w:r w:rsidRPr="00B6386B">
        <w:t xml:space="preserve"> d’Intention de </w:t>
      </w:r>
      <w:r>
        <w:t>Commencement des Travaux (DICT) interne au CHU.</w:t>
      </w:r>
    </w:p>
    <w:p w:rsidR="00C5790C" w:rsidRPr="00B6386B" w:rsidRDefault="00C5790C" w:rsidP="00B47C07">
      <w:pPr>
        <w:pStyle w:val="Heading3"/>
        <w:ind w:firstLine="131"/>
      </w:pPr>
      <w:bookmarkStart w:id="23" w:name="_Toc353951159"/>
      <w:r>
        <w:t>Intervention sur site</w:t>
      </w:r>
      <w:bookmarkEnd w:id="23"/>
    </w:p>
    <w:p w:rsidR="00C5790C" w:rsidRPr="00B6386B" w:rsidRDefault="00C5790C" w:rsidP="00B6386B">
      <w:r w:rsidRPr="00B6386B">
        <w:t>Pour l’exécution de sa mission, le géotechnicien devra adapter au mieux les méthodes et te type de matériel à utiliser, à la situation du lieu des investigatio</w:t>
      </w:r>
      <w:r>
        <w:t>n</w:t>
      </w:r>
      <w:r w:rsidRPr="00B6386B">
        <w:t>s : site hospitalier en activité.</w:t>
      </w:r>
    </w:p>
    <w:p w:rsidR="00C5790C" w:rsidRPr="00B6386B" w:rsidRDefault="00C5790C" w:rsidP="00B6386B">
      <w:pPr>
        <w:pStyle w:val="Heading2"/>
        <w:ind w:left="0" w:firstLine="0"/>
        <w:rPr>
          <w:b/>
          <w:bCs/>
          <w:sz w:val="26"/>
          <w:szCs w:val="26"/>
        </w:rPr>
      </w:pPr>
      <w:bookmarkStart w:id="24" w:name="_Toc353951160"/>
      <w:r w:rsidRPr="00B6386B">
        <w:rPr>
          <w:b/>
          <w:bCs/>
          <w:sz w:val="26"/>
          <w:szCs w:val="26"/>
        </w:rPr>
        <w:t>Consistance des missions</w:t>
      </w:r>
      <w:bookmarkEnd w:id="24"/>
    </w:p>
    <w:p w:rsidR="00C5790C" w:rsidRPr="00B6386B" w:rsidRDefault="00C5790C" w:rsidP="00B6386B">
      <w:pPr>
        <w:pStyle w:val="Heading3"/>
      </w:pPr>
      <w:r>
        <w:t> </w:t>
      </w:r>
      <w:bookmarkStart w:id="25" w:name="_Toc353951161"/>
      <w:r>
        <w:t>Mission G11</w:t>
      </w:r>
      <w:bookmarkEnd w:id="25"/>
    </w:p>
    <w:p w:rsidR="00C5790C" w:rsidRPr="00A81ED8" w:rsidRDefault="00C5790C">
      <w:pPr>
        <w:spacing w:before="120"/>
        <w:rPr>
          <w:sz w:val="20"/>
          <w:szCs w:val="20"/>
        </w:rPr>
      </w:pPr>
      <w:r w:rsidRPr="00A81ED8">
        <w:rPr>
          <w:sz w:val="20"/>
          <w:szCs w:val="20"/>
        </w:rPr>
        <w:t>Dans le cadre de ce projet, le présent marché doit permettre de fournir les éléments nécessaires à l’identification de la qualité du sol et du sous sol afin que chaque candidat concepteur puisse déterminer les caractéristiques de son projet.</w:t>
      </w:r>
    </w:p>
    <w:p w:rsidR="00C5790C" w:rsidRPr="00A81ED8" w:rsidRDefault="00C5790C">
      <w:pPr>
        <w:rPr>
          <w:sz w:val="20"/>
          <w:szCs w:val="20"/>
        </w:rPr>
      </w:pPr>
      <w:r w:rsidRPr="00A81ED8">
        <w:rPr>
          <w:sz w:val="20"/>
          <w:szCs w:val="20"/>
        </w:rPr>
        <w:t xml:space="preserve">L’objectif de l’étude géotechnique est : </w:t>
      </w:r>
    </w:p>
    <w:p w:rsidR="00C5790C" w:rsidRPr="00A81ED8" w:rsidRDefault="00C5790C" w:rsidP="00B47C07">
      <w:pPr>
        <w:numPr>
          <w:ilvl w:val="0"/>
          <w:numId w:val="2"/>
        </w:numPr>
        <w:rPr>
          <w:sz w:val="20"/>
          <w:szCs w:val="20"/>
        </w:rPr>
      </w:pPr>
      <w:r w:rsidRPr="00A81ED8">
        <w:rPr>
          <w:sz w:val="20"/>
          <w:szCs w:val="20"/>
        </w:rPr>
        <w:t xml:space="preserve">de déterminer la faisabilité des travaux projetés au regard des conditions géotechniques, </w:t>
      </w:r>
    </w:p>
    <w:p w:rsidR="00C5790C" w:rsidRPr="00A81ED8" w:rsidRDefault="00C5790C" w:rsidP="00B47C07">
      <w:pPr>
        <w:numPr>
          <w:ilvl w:val="0"/>
          <w:numId w:val="2"/>
        </w:numPr>
        <w:rPr>
          <w:sz w:val="20"/>
          <w:szCs w:val="20"/>
        </w:rPr>
      </w:pPr>
      <w:r w:rsidRPr="00A81ED8">
        <w:rPr>
          <w:sz w:val="20"/>
          <w:szCs w:val="20"/>
        </w:rPr>
        <w:t xml:space="preserve">d’identifier les contraintes géotechniques susceptibles d’avoir une incidence sur la construction, la pérennité et les conditions d’exécution des ouvrages projetés, </w:t>
      </w:r>
    </w:p>
    <w:p w:rsidR="00C5790C" w:rsidRPr="00A81ED8" w:rsidRDefault="00C5790C" w:rsidP="00B47C07">
      <w:pPr>
        <w:numPr>
          <w:ilvl w:val="0"/>
          <w:numId w:val="2"/>
        </w:numPr>
        <w:rPr>
          <w:sz w:val="20"/>
          <w:szCs w:val="20"/>
        </w:rPr>
      </w:pPr>
      <w:r w:rsidRPr="00A81ED8">
        <w:rPr>
          <w:sz w:val="20"/>
          <w:szCs w:val="20"/>
        </w:rPr>
        <w:t xml:space="preserve">de fournir au concepteur, les paramètres techniques nécessaires à la conception du projet et à la réalisation des travaux, dans des conditions techniques ou économiques optimales (reprise ou non des matériaux extraits, caractéristiques mécaniques des sols, types et niveaux des fondations, tassements différentiels et absolus, niveau de la nappe, agressivité des sols). </w:t>
      </w:r>
    </w:p>
    <w:p w:rsidR="00C5790C" w:rsidRPr="00A81ED8" w:rsidRDefault="00C5790C">
      <w:pPr>
        <w:spacing w:before="120"/>
        <w:rPr>
          <w:sz w:val="20"/>
          <w:szCs w:val="20"/>
        </w:rPr>
      </w:pPr>
      <w:r w:rsidRPr="00A81ED8">
        <w:rPr>
          <w:sz w:val="20"/>
          <w:szCs w:val="20"/>
        </w:rPr>
        <w:t xml:space="preserve">Les investigations, sondages et essais doivent être réalisés par une société agréée et spécialisée dans ce type d'intervention. </w:t>
      </w:r>
      <w:r w:rsidRPr="00A81ED8">
        <w:rPr>
          <w:snapToGrid w:val="0"/>
          <w:sz w:val="20"/>
          <w:szCs w:val="20"/>
        </w:rPr>
        <w:t>Le titulaire du présent marché doit mener à bien les prestations de sondages et essais et la mission G11 selon la classification des missions géotechniques types de la norme NF P 94-500.</w:t>
      </w:r>
    </w:p>
    <w:p w:rsidR="00C5790C" w:rsidRPr="00A81ED8" w:rsidRDefault="00C5790C">
      <w:pPr>
        <w:spacing w:before="120"/>
        <w:rPr>
          <w:sz w:val="20"/>
          <w:szCs w:val="20"/>
        </w:rPr>
      </w:pPr>
      <w:r w:rsidRPr="00A81ED8">
        <w:rPr>
          <w:sz w:val="20"/>
          <w:szCs w:val="20"/>
        </w:rPr>
        <w:t>Le titulaire du présent marché doit en tant que spécialiste apporter sa caution technique en préconisant éventuellement des investigations complémentaires qu'il jugera nécessaires. Celles-ci sont préalablement soumises à l'accord du maître de l'ouvrage.</w:t>
      </w:r>
    </w:p>
    <w:p w:rsidR="00C5790C" w:rsidRPr="00A81ED8" w:rsidRDefault="00C5790C">
      <w:pPr>
        <w:spacing w:before="120"/>
        <w:rPr>
          <w:sz w:val="20"/>
          <w:szCs w:val="20"/>
        </w:rPr>
      </w:pPr>
      <w:r w:rsidRPr="00A81ED8">
        <w:rPr>
          <w:sz w:val="20"/>
          <w:szCs w:val="20"/>
        </w:rPr>
        <w:t>Outre la nature des sols en place, la définition du principe de fondations et de réalisation des planchers bas, le rapport géotechnique contiendra également les informations suivantes :</w:t>
      </w:r>
    </w:p>
    <w:p w:rsidR="00C5790C" w:rsidRPr="00A81ED8" w:rsidRDefault="00C5790C" w:rsidP="00B47C07">
      <w:pPr>
        <w:numPr>
          <w:ilvl w:val="0"/>
          <w:numId w:val="3"/>
        </w:numPr>
        <w:spacing w:before="120"/>
        <w:rPr>
          <w:sz w:val="20"/>
          <w:szCs w:val="20"/>
        </w:rPr>
      </w:pPr>
      <w:r w:rsidRPr="00A81ED8">
        <w:rPr>
          <w:sz w:val="20"/>
          <w:szCs w:val="20"/>
        </w:rPr>
        <w:t>Reconnaissance de la présence d’eau avec indication des niveaux d’étiage,</w:t>
      </w:r>
    </w:p>
    <w:p w:rsidR="00C5790C" w:rsidRPr="00A81ED8" w:rsidRDefault="00C5790C" w:rsidP="00B47C07">
      <w:pPr>
        <w:numPr>
          <w:ilvl w:val="0"/>
          <w:numId w:val="3"/>
        </w:numPr>
        <w:spacing w:before="120"/>
        <w:rPr>
          <w:sz w:val="20"/>
          <w:szCs w:val="20"/>
        </w:rPr>
      </w:pPr>
      <w:r w:rsidRPr="00A81ED8">
        <w:rPr>
          <w:sz w:val="20"/>
          <w:szCs w:val="20"/>
        </w:rPr>
        <w:t>Protection éventuelle des niveaux enterrés vis-à-vis des eaux souterraines et de ruissellement et valeur de perméabilité des sols,</w:t>
      </w:r>
    </w:p>
    <w:p w:rsidR="00C5790C" w:rsidRPr="00A81ED8" w:rsidRDefault="00C5790C" w:rsidP="00B47C07">
      <w:pPr>
        <w:numPr>
          <w:ilvl w:val="0"/>
          <w:numId w:val="3"/>
        </w:numPr>
        <w:spacing w:before="120"/>
        <w:rPr>
          <w:sz w:val="20"/>
          <w:szCs w:val="20"/>
        </w:rPr>
      </w:pPr>
      <w:r w:rsidRPr="00A81ED8">
        <w:rPr>
          <w:sz w:val="20"/>
          <w:szCs w:val="20"/>
        </w:rPr>
        <w:t>Classement sismique du terrain et du bâtiment,</w:t>
      </w:r>
    </w:p>
    <w:p w:rsidR="00C5790C" w:rsidRPr="00A81ED8" w:rsidRDefault="00C5790C" w:rsidP="00B47C07">
      <w:pPr>
        <w:numPr>
          <w:ilvl w:val="0"/>
          <w:numId w:val="3"/>
        </w:numPr>
        <w:spacing w:before="120"/>
        <w:rPr>
          <w:sz w:val="20"/>
          <w:szCs w:val="20"/>
        </w:rPr>
      </w:pPr>
      <w:r w:rsidRPr="00A81ED8">
        <w:rPr>
          <w:sz w:val="20"/>
          <w:szCs w:val="20"/>
        </w:rPr>
        <w:t>Comportement du terrain aux sollicitations sismiques (effondrement, liquéfaction, …),</w:t>
      </w:r>
    </w:p>
    <w:p w:rsidR="00C5790C" w:rsidRPr="00A81ED8" w:rsidRDefault="00C5790C" w:rsidP="00B47C07">
      <w:pPr>
        <w:numPr>
          <w:ilvl w:val="0"/>
          <w:numId w:val="3"/>
        </w:numPr>
        <w:spacing w:before="120"/>
        <w:rPr>
          <w:sz w:val="20"/>
          <w:szCs w:val="20"/>
        </w:rPr>
      </w:pPr>
      <w:r w:rsidRPr="00A81ED8">
        <w:rPr>
          <w:sz w:val="20"/>
          <w:szCs w:val="20"/>
        </w:rPr>
        <w:t>Exposition du bâtiment aux risques naturels (éboulement, effondrement, liquéfaction, …)</w:t>
      </w:r>
    </w:p>
    <w:p w:rsidR="00C5790C" w:rsidRPr="00A81ED8" w:rsidRDefault="00C5790C" w:rsidP="00B47C07">
      <w:pPr>
        <w:numPr>
          <w:ilvl w:val="0"/>
          <w:numId w:val="3"/>
        </w:numPr>
        <w:spacing w:before="120"/>
        <w:rPr>
          <w:sz w:val="20"/>
          <w:szCs w:val="20"/>
        </w:rPr>
      </w:pPr>
      <w:r w:rsidRPr="00A81ED8">
        <w:rPr>
          <w:sz w:val="20"/>
          <w:szCs w:val="20"/>
        </w:rPr>
        <w:t>Reconnaissance des fondations existantes (nature, profondeur, portance…)</w:t>
      </w:r>
    </w:p>
    <w:p w:rsidR="00C5790C" w:rsidRPr="00A81ED8" w:rsidRDefault="00C5790C" w:rsidP="00B47C07">
      <w:pPr>
        <w:numPr>
          <w:ilvl w:val="0"/>
          <w:numId w:val="3"/>
        </w:numPr>
        <w:spacing w:before="120"/>
        <w:rPr>
          <w:sz w:val="20"/>
          <w:szCs w:val="20"/>
        </w:rPr>
      </w:pPr>
      <w:r w:rsidRPr="00A81ED8">
        <w:rPr>
          <w:sz w:val="20"/>
          <w:szCs w:val="20"/>
        </w:rPr>
        <w:t>Possibilité et contraintes de terrassements et excavations (débit d’épuisement des fouilles, principe de soutènement…),</w:t>
      </w:r>
    </w:p>
    <w:p w:rsidR="00C5790C" w:rsidRPr="00A81ED8" w:rsidRDefault="00C5790C" w:rsidP="00B47C07">
      <w:pPr>
        <w:numPr>
          <w:ilvl w:val="0"/>
          <w:numId w:val="3"/>
        </w:numPr>
        <w:spacing w:before="120"/>
        <w:rPr>
          <w:sz w:val="20"/>
          <w:szCs w:val="20"/>
        </w:rPr>
      </w:pPr>
      <w:r w:rsidRPr="00A81ED8">
        <w:rPr>
          <w:sz w:val="20"/>
          <w:szCs w:val="20"/>
        </w:rPr>
        <w:t>Principe  de conception des ouvrages complémentaires d’accès au site (voiries, murs de soutènement, filets de protection, …),</w:t>
      </w:r>
    </w:p>
    <w:p w:rsidR="00C5790C" w:rsidRPr="00A81ED8" w:rsidRDefault="00C5790C">
      <w:pPr>
        <w:spacing w:before="120"/>
        <w:rPr>
          <w:sz w:val="20"/>
          <w:szCs w:val="20"/>
        </w:rPr>
      </w:pPr>
      <w:r w:rsidRPr="00A81ED8">
        <w:rPr>
          <w:sz w:val="20"/>
          <w:szCs w:val="20"/>
        </w:rPr>
        <w:t>Toutes les mesures nécessaires seront prises dans le cadre de cette mission afin de ne pas perturber le bon fonctionnement de l’établissement pendant et après l’exécution des travaux.</w:t>
      </w:r>
    </w:p>
    <w:p w:rsidR="00C5790C" w:rsidRDefault="00C5790C">
      <w:pPr>
        <w:rPr>
          <w:sz w:val="20"/>
          <w:szCs w:val="20"/>
        </w:rPr>
      </w:pPr>
      <w:r w:rsidRPr="00A81ED8">
        <w:rPr>
          <w:sz w:val="20"/>
          <w:szCs w:val="20"/>
        </w:rPr>
        <w:t xml:space="preserve">La mission du titulaire consiste à : </w:t>
      </w:r>
    </w:p>
    <w:p w:rsidR="00C5790C" w:rsidRPr="00A81ED8" w:rsidRDefault="00C5790C" w:rsidP="00B47C07">
      <w:pPr>
        <w:numPr>
          <w:ilvl w:val="0"/>
          <w:numId w:val="3"/>
        </w:numPr>
        <w:rPr>
          <w:sz w:val="20"/>
          <w:szCs w:val="20"/>
        </w:rPr>
      </w:pPr>
      <w:r w:rsidRPr="00A81ED8">
        <w:rPr>
          <w:sz w:val="20"/>
          <w:szCs w:val="20"/>
        </w:rPr>
        <w:t xml:space="preserve">identifier les sols rencontrés (teneur en eau, granulométrie, limites d’Atterberg, valeur au bleu) et définir leurs caractéristiques mécaniques (module d’élasticité, pressions limites, résistance de pointe, angle de frottement, cohésion à court et long termes, coefficient de poussée et butée). Les analyses seront réalisées en fonction des sols rencontrés, de leur nécessité et pertinence par rapport aux ouvrages projetés ; </w:t>
      </w:r>
    </w:p>
    <w:p w:rsidR="00C5790C" w:rsidRPr="00A81ED8" w:rsidRDefault="00C5790C" w:rsidP="00B47C07">
      <w:pPr>
        <w:numPr>
          <w:ilvl w:val="0"/>
          <w:numId w:val="3"/>
        </w:numPr>
        <w:rPr>
          <w:sz w:val="20"/>
          <w:szCs w:val="20"/>
        </w:rPr>
      </w:pPr>
      <w:r w:rsidRPr="00A81ED8">
        <w:rPr>
          <w:sz w:val="20"/>
          <w:szCs w:val="20"/>
        </w:rPr>
        <w:t xml:space="preserve">localiser les aléas géotechniques et les passages difficiles (« points durs ») tels que les bancs rocheux nécessitant l’extraction au BRH, les terrains compressibles, les zones instables, les formations solubles, affouillantes, gonflantes et zones d’arrivée d’eau ou nappe. </w:t>
      </w:r>
    </w:p>
    <w:p w:rsidR="00C5790C" w:rsidRPr="00A81ED8" w:rsidRDefault="00C5790C" w:rsidP="00B47C07">
      <w:pPr>
        <w:numPr>
          <w:ilvl w:val="0"/>
          <w:numId w:val="3"/>
        </w:numPr>
        <w:rPr>
          <w:sz w:val="20"/>
          <w:szCs w:val="20"/>
        </w:rPr>
      </w:pPr>
      <w:r w:rsidRPr="00A81ED8">
        <w:rPr>
          <w:sz w:val="20"/>
          <w:szCs w:val="20"/>
        </w:rPr>
        <w:t xml:space="preserve">donner les conditions de terrassement et les moyens de mise en œuvre (type de blindage pour les tranchées, déroctage, pompage). </w:t>
      </w:r>
    </w:p>
    <w:p w:rsidR="00C5790C" w:rsidRPr="00A81ED8" w:rsidRDefault="00C5790C" w:rsidP="00B47C07">
      <w:pPr>
        <w:numPr>
          <w:ilvl w:val="0"/>
          <w:numId w:val="3"/>
        </w:numPr>
        <w:rPr>
          <w:sz w:val="20"/>
          <w:szCs w:val="20"/>
        </w:rPr>
      </w:pPr>
      <w:r w:rsidRPr="00A81ED8">
        <w:rPr>
          <w:sz w:val="20"/>
          <w:szCs w:val="20"/>
        </w:rPr>
        <w:t xml:space="preserve">donner les conditions de réutilisation des matériaux en remblai notamment pour obtenir une qualité de compactage supérieure ou égale à 90 % OPN hors voirie avec définition des conditions de compactage. </w:t>
      </w:r>
    </w:p>
    <w:p w:rsidR="00C5790C" w:rsidRPr="00A81ED8" w:rsidRDefault="00C5790C" w:rsidP="00B47C07">
      <w:pPr>
        <w:numPr>
          <w:ilvl w:val="0"/>
          <w:numId w:val="3"/>
        </w:numPr>
        <w:rPr>
          <w:sz w:val="20"/>
          <w:szCs w:val="20"/>
        </w:rPr>
      </w:pPr>
      <w:r w:rsidRPr="00A81ED8">
        <w:rPr>
          <w:sz w:val="20"/>
          <w:szCs w:val="20"/>
        </w:rPr>
        <w:t>définir dans le cas où la réutilisation des sols n’est pas possible, la qualité des matériaux de substitution.</w:t>
      </w:r>
    </w:p>
    <w:p w:rsidR="00C5790C" w:rsidRPr="00A81ED8" w:rsidRDefault="00C5790C" w:rsidP="00B47C07">
      <w:pPr>
        <w:numPr>
          <w:ilvl w:val="0"/>
          <w:numId w:val="3"/>
        </w:numPr>
        <w:rPr>
          <w:sz w:val="20"/>
          <w:szCs w:val="20"/>
        </w:rPr>
      </w:pPr>
      <w:r w:rsidRPr="00A81ED8">
        <w:rPr>
          <w:sz w:val="20"/>
          <w:szCs w:val="20"/>
        </w:rPr>
        <w:t xml:space="preserve">définir la corrosivité des sols vis-à-vis des canalisations en fonte et les protections spécifiques à utiliser s’il y a lieu. </w:t>
      </w:r>
    </w:p>
    <w:p w:rsidR="00C5790C" w:rsidRPr="00A81ED8" w:rsidRDefault="00C5790C">
      <w:pPr>
        <w:rPr>
          <w:sz w:val="20"/>
          <w:szCs w:val="20"/>
        </w:rPr>
      </w:pPr>
      <w:r w:rsidRPr="00A81ED8">
        <w:rPr>
          <w:sz w:val="20"/>
          <w:szCs w:val="20"/>
        </w:rPr>
        <w:t xml:space="preserve">La mission comporte : </w:t>
      </w:r>
    </w:p>
    <w:p w:rsidR="00C5790C" w:rsidRPr="00A81ED8" w:rsidRDefault="00C5790C" w:rsidP="00B47C07">
      <w:pPr>
        <w:numPr>
          <w:ilvl w:val="0"/>
          <w:numId w:val="3"/>
        </w:numPr>
        <w:rPr>
          <w:sz w:val="20"/>
          <w:szCs w:val="20"/>
        </w:rPr>
      </w:pPr>
      <w:r w:rsidRPr="00A81ED8">
        <w:rPr>
          <w:sz w:val="20"/>
          <w:szCs w:val="20"/>
        </w:rPr>
        <w:t xml:space="preserve">la recherche et l’exploitation des références acquises dans l’emprise de l’ouvrage sur des unités de sol identiques ou voisines ; </w:t>
      </w:r>
    </w:p>
    <w:p w:rsidR="00C5790C" w:rsidRPr="00A81ED8" w:rsidRDefault="00C5790C" w:rsidP="00B47C07">
      <w:pPr>
        <w:numPr>
          <w:ilvl w:val="0"/>
          <w:numId w:val="3"/>
        </w:numPr>
        <w:rPr>
          <w:sz w:val="20"/>
          <w:szCs w:val="20"/>
        </w:rPr>
      </w:pPr>
      <w:r w:rsidRPr="00A81ED8">
        <w:rPr>
          <w:sz w:val="20"/>
          <w:szCs w:val="20"/>
        </w:rPr>
        <w:t>la définition du maillage de la campagne de reconnaissance à partir des données existantes ;</w:t>
      </w:r>
    </w:p>
    <w:p w:rsidR="00C5790C" w:rsidRPr="00A81ED8" w:rsidRDefault="00C5790C" w:rsidP="00B47C07">
      <w:pPr>
        <w:numPr>
          <w:ilvl w:val="0"/>
          <w:numId w:val="3"/>
        </w:numPr>
        <w:rPr>
          <w:sz w:val="20"/>
          <w:szCs w:val="20"/>
        </w:rPr>
      </w:pPr>
      <w:r w:rsidRPr="00A81ED8">
        <w:rPr>
          <w:sz w:val="20"/>
          <w:szCs w:val="20"/>
        </w:rPr>
        <w:t xml:space="preserve">la réalisation de tous les sondages, essais et mesures nécessaires y compris toutes les sujétions de mise en œuvre ; </w:t>
      </w:r>
    </w:p>
    <w:p w:rsidR="00C5790C" w:rsidRDefault="00C5790C" w:rsidP="00B47C07">
      <w:pPr>
        <w:numPr>
          <w:ilvl w:val="0"/>
          <w:numId w:val="3"/>
        </w:numPr>
        <w:rPr>
          <w:sz w:val="20"/>
          <w:szCs w:val="20"/>
        </w:rPr>
      </w:pPr>
      <w:r w:rsidRPr="00A81ED8">
        <w:rPr>
          <w:sz w:val="20"/>
          <w:szCs w:val="20"/>
        </w:rPr>
        <w:t>la rédaction du rapport</w:t>
      </w:r>
      <w:r>
        <w:rPr>
          <w:sz w:val="20"/>
          <w:szCs w:val="20"/>
        </w:rPr>
        <w:t xml:space="preserve"> de description des sols :</w:t>
      </w:r>
      <w:r w:rsidRPr="00A81ED8">
        <w:rPr>
          <w:sz w:val="20"/>
          <w:szCs w:val="20"/>
        </w:rPr>
        <w:t xml:space="preserve"> </w:t>
      </w:r>
    </w:p>
    <w:p w:rsidR="00C5790C" w:rsidRPr="00B6386B" w:rsidRDefault="00C5790C" w:rsidP="00B6386B">
      <w:pPr>
        <w:pStyle w:val="ListParagraph"/>
        <w:numPr>
          <w:ilvl w:val="1"/>
          <w:numId w:val="3"/>
        </w:numPr>
        <w:rPr>
          <w:sz w:val="20"/>
          <w:szCs w:val="20"/>
        </w:rPr>
      </w:pPr>
      <w:r w:rsidRPr="00B6386B">
        <w:rPr>
          <w:sz w:val="20"/>
          <w:szCs w:val="20"/>
        </w:rPr>
        <w:t>l’enquête documentaire sur le cadre géotechnique du site avec précision sur l’existence des avoisinants ;</w:t>
      </w:r>
    </w:p>
    <w:p w:rsidR="00C5790C" w:rsidRPr="00B6386B" w:rsidRDefault="00C5790C" w:rsidP="00B6386B">
      <w:pPr>
        <w:pStyle w:val="ListParagraph"/>
        <w:numPr>
          <w:ilvl w:val="1"/>
          <w:numId w:val="3"/>
        </w:numPr>
        <w:rPr>
          <w:sz w:val="20"/>
          <w:szCs w:val="20"/>
        </w:rPr>
      </w:pPr>
      <w:r w:rsidRPr="00B6386B">
        <w:rPr>
          <w:sz w:val="20"/>
          <w:szCs w:val="20"/>
        </w:rPr>
        <w:t>le compte rendu factuel donnant les coupes des sondages,</w:t>
      </w:r>
    </w:p>
    <w:p w:rsidR="00C5790C" w:rsidRPr="00B6386B" w:rsidRDefault="00C5790C" w:rsidP="00B6386B">
      <w:pPr>
        <w:pStyle w:val="ListParagraph"/>
        <w:numPr>
          <w:ilvl w:val="1"/>
          <w:numId w:val="3"/>
        </w:numPr>
        <w:rPr>
          <w:sz w:val="20"/>
          <w:szCs w:val="20"/>
        </w:rPr>
      </w:pPr>
      <w:r w:rsidRPr="00B6386B">
        <w:rPr>
          <w:sz w:val="20"/>
          <w:szCs w:val="20"/>
        </w:rPr>
        <w:t>les procès-verbaux d’essais,</w:t>
      </w:r>
    </w:p>
    <w:p w:rsidR="00C5790C" w:rsidRPr="00B6386B" w:rsidRDefault="00C5790C" w:rsidP="00B6386B">
      <w:pPr>
        <w:pStyle w:val="ListParagraph"/>
        <w:numPr>
          <w:ilvl w:val="1"/>
          <w:numId w:val="3"/>
        </w:numPr>
        <w:rPr>
          <w:sz w:val="20"/>
          <w:szCs w:val="20"/>
        </w:rPr>
      </w:pPr>
      <w:r w:rsidRPr="00B6386B">
        <w:rPr>
          <w:sz w:val="20"/>
          <w:szCs w:val="20"/>
        </w:rPr>
        <w:t>les analyses physiques et chimiques effectuées en laboratoire ;</w:t>
      </w:r>
    </w:p>
    <w:p w:rsidR="00C5790C" w:rsidRPr="00B6386B" w:rsidRDefault="00C5790C" w:rsidP="00B6386B">
      <w:pPr>
        <w:pStyle w:val="ListParagraph"/>
        <w:numPr>
          <w:ilvl w:val="1"/>
          <w:numId w:val="3"/>
        </w:numPr>
        <w:rPr>
          <w:sz w:val="20"/>
          <w:szCs w:val="20"/>
        </w:rPr>
      </w:pPr>
      <w:r w:rsidRPr="00B6386B">
        <w:rPr>
          <w:sz w:val="20"/>
          <w:szCs w:val="20"/>
        </w:rPr>
        <w:t>le résultat des mesures,</w:t>
      </w:r>
    </w:p>
    <w:p w:rsidR="00C5790C" w:rsidRPr="00B6386B" w:rsidRDefault="00C5790C" w:rsidP="00B6386B">
      <w:pPr>
        <w:pStyle w:val="ListParagraph"/>
        <w:numPr>
          <w:ilvl w:val="1"/>
          <w:numId w:val="3"/>
        </w:numPr>
        <w:rPr>
          <w:sz w:val="20"/>
          <w:szCs w:val="20"/>
        </w:rPr>
      </w:pPr>
      <w:r w:rsidRPr="00B6386B">
        <w:rPr>
          <w:sz w:val="20"/>
          <w:szCs w:val="20"/>
        </w:rPr>
        <w:t>le plan de repérage avec positionnement des points de sondages et de forages,</w:t>
      </w:r>
    </w:p>
    <w:p w:rsidR="00C5790C" w:rsidRPr="00B6386B" w:rsidRDefault="00C5790C" w:rsidP="00B6386B">
      <w:pPr>
        <w:pStyle w:val="ListParagraph"/>
        <w:numPr>
          <w:ilvl w:val="1"/>
          <w:numId w:val="3"/>
        </w:numPr>
        <w:rPr>
          <w:sz w:val="20"/>
          <w:szCs w:val="20"/>
        </w:rPr>
      </w:pPr>
      <w:r w:rsidRPr="00B6386B">
        <w:rPr>
          <w:sz w:val="20"/>
          <w:szCs w:val="20"/>
        </w:rPr>
        <w:t>la description des matériels utilisés, et les modes opératoires.</w:t>
      </w:r>
    </w:p>
    <w:p w:rsidR="00C5790C" w:rsidRPr="00B6386B" w:rsidRDefault="00C5790C" w:rsidP="00B6386B">
      <w:pPr>
        <w:pStyle w:val="ListParagraph"/>
        <w:numPr>
          <w:ilvl w:val="1"/>
          <w:numId w:val="3"/>
        </w:numPr>
        <w:rPr>
          <w:sz w:val="18"/>
          <w:szCs w:val="18"/>
        </w:rPr>
      </w:pPr>
      <w:r w:rsidRPr="00B6386B">
        <w:rPr>
          <w:sz w:val="18"/>
          <w:szCs w:val="18"/>
        </w:rPr>
        <w:t xml:space="preserve">la réalisation de tous les sondages, essais et mesures nécessaires y compris toutes les sujétions de mise en œuvre ; </w:t>
      </w:r>
    </w:p>
    <w:p w:rsidR="00C5790C" w:rsidRPr="00B6386B" w:rsidRDefault="00C5790C" w:rsidP="00B6386B">
      <w:pPr>
        <w:numPr>
          <w:ilvl w:val="0"/>
          <w:numId w:val="3"/>
        </w:numPr>
        <w:rPr>
          <w:sz w:val="20"/>
          <w:szCs w:val="20"/>
        </w:rPr>
      </w:pPr>
      <w:r w:rsidRPr="00B6386B">
        <w:rPr>
          <w:sz w:val="20"/>
          <w:szCs w:val="20"/>
        </w:rPr>
        <w:t xml:space="preserve">La rédaction du rapport de synthèse : </w:t>
      </w:r>
    </w:p>
    <w:p w:rsidR="00C5790C" w:rsidRPr="00B6386B" w:rsidRDefault="00C5790C" w:rsidP="00B6386B">
      <w:pPr>
        <w:ind w:left="708"/>
        <w:rPr>
          <w:sz w:val="20"/>
          <w:szCs w:val="20"/>
        </w:rPr>
      </w:pPr>
      <w:r w:rsidRPr="00B6386B">
        <w:rPr>
          <w:sz w:val="20"/>
          <w:szCs w:val="20"/>
        </w:rPr>
        <w:t>Le titulaire fournira le rapport de synthèse suivant la norme NF P94-500, avec prise en compte des résultats des sondages géotechniques. Le rapport de synthèse sera constitué de :</w:t>
      </w:r>
    </w:p>
    <w:p w:rsidR="00C5790C" w:rsidRPr="00B6386B" w:rsidRDefault="00C5790C" w:rsidP="00B6386B">
      <w:pPr>
        <w:pStyle w:val="ListParagraph"/>
        <w:numPr>
          <w:ilvl w:val="1"/>
          <w:numId w:val="3"/>
        </w:numPr>
        <w:rPr>
          <w:sz w:val="20"/>
          <w:szCs w:val="20"/>
        </w:rPr>
      </w:pPr>
      <w:r w:rsidRPr="00B6386B">
        <w:rPr>
          <w:sz w:val="20"/>
          <w:szCs w:val="20"/>
        </w:rPr>
        <w:t>la synthèse des informations et résultats obtenus,</w:t>
      </w:r>
    </w:p>
    <w:p w:rsidR="00C5790C" w:rsidRPr="00B6386B" w:rsidRDefault="00C5790C" w:rsidP="00B6386B">
      <w:pPr>
        <w:pStyle w:val="ListParagraph"/>
        <w:numPr>
          <w:ilvl w:val="1"/>
          <w:numId w:val="3"/>
        </w:numPr>
        <w:rPr>
          <w:sz w:val="20"/>
          <w:szCs w:val="20"/>
        </w:rPr>
      </w:pPr>
      <w:r w:rsidRPr="00B6386B">
        <w:rPr>
          <w:sz w:val="20"/>
          <w:szCs w:val="20"/>
        </w:rPr>
        <w:t>les principes généraux d’adaptation au terrain du projet précisé au point 1, les recommandations sur les procédés de fondations envisagées et possibles ainsi que l’évaluation de leurs avantages et inconvénients,</w:t>
      </w:r>
    </w:p>
    <w:p w:rsidR="00C5790C" w:rsidRPr="00B6386B" w:rsidRDefault="00C5790C" w:rsidP="00B6386B">
      <w:pPr>
        <w:pStyle w:val="ListParagraph"/>
        <w:numPr>
          <w:ilvl w:val="1"/>
          <w:numId w:val="3"/>
        </w:numPr>
        <w:rPr>
          <w:sz w:val="20"/>
          <w:szCs w:val="20"/>
        </w:rPr>
      </w:pPr>
      <w:r w:rsidRPr="00B6386B">
        <w:rPr>
          <w:sz w:val="20"/>
          <w:szCs w:val="20"/>
        </w:rPr>
        <w:t>les incertitudes et aléas qui subsistent et les risques encourus inhérents au projet,</w:t>
      </w:r>
    </w:p>
    <w:p w:rsidR="00C5790C" w:rsidRPr="00B6386B" w:rsidRDefault="00C5790C" w:rsidP="00B6386B">
      <w:pPr>
        <w:pStyle w:val="ListParagraph"/>
        <w:numPr>
          <w:ilvl w:val="1"/>
          <w:numId w:val="3"/>
        </w:numPr>
        <w:rPr>
          <w:sz w:val="20"/>
          <w:szCs w:val="20"/>
        </w:rPr>
      </w:pPr>
      <w:r w:rsidRPr="00B6386B">
        <w:rPr>
          <w:sz w:val="20"/>
          <w:szCs w:val="20"/>
        </w:rPr>
        <w:t>les investigations complémentaires jugées nécessaires pour réduire ces incertitudes.</w:t>
      </w:r>
    </w:p>
    <w:p w:rsidR="00C5790C" w:rsidRDefault="00C5790C" w:rsidP="00424008">
      <w:pPr>
        <w:rPr>
          <w:sz w:val="20"/>
          <w:szCs w:val="20"/>
        </w:rPr>
      </w:pPr>
      <w:r w:rsidRPr="00424008">
        <w:rPr>
          <w:sz w:val="20"/>
          <w:szCs w:val="20"/>
        </w:rPr>
        <w:t>Les prestations seront exécutées con</w:t>
      </w:r>
      <w:r>
        <w:rPr>
          <w:sz w:val="20"/>
          <w:szCs w:val="20"/>
        </w:rPr>
        <w:t>formément aux normes en vigueurs</w:t>
      </w:r>
    </w:p>
    <w:p w:rsidR="00C5790C" w:rsidRPr="00B6386B" w:rsidRDefault="00C5790C" w:rsidP="00B6386B">
      <w:pPr>
        <w:rPr>
          <w:sz w:val="20"/>
          <w:szCs w:val="20"/>
        </w:rPr>
      </w:pPr>
      <w:r w:rsidRPr="00B6386B">
        <w:rPr>
          <w:sz w:val="20"/>
          <w:szCs w:val="20"/>
        </w:rPr>
        <w:t>Indication complémentaire :</w:t>
      </w:r>
      <w:r w:rsidRPr="00B6386B">
        <w:rPr>
          <w:i/>
          <w:iCs/>
          <w:sz w:val="20"/>
          <w:szCs w:val="20"/>
        </w:rPr>
        <w:t xml:space="preserve"> </w:t>
      </w:r>
    </w:p>
    <w:p w:rsidR="00C5790C" w:rsidRPr="00B6386B" w:rsidRDefault="00C5790C" w:rsidP="00B6386B">
      <w:pPr>
        <w:rPr>
          <w:sz w:val="20"/>
          <w:szCs w:val="20"/>
        </w:rPr>
      </w:pPr>
      <w:r w:rsidRPr="00B6386B">
        <w:rPr>
          <w:sz w:val="20"/>
          <w:szCs w:val="20"/>
        </w:rPr>
        <w:t>Les Essais de pénétration dynamique seront réalisés jusqu’à une profondeur définie dans la Décomposition du Prix Global et Forfaitaire ou au refus avec mesure de résistance tous les 25 cm permettant de renseigner sur les résistances mécaniques et la déformabilité des sols.</w:t>
      </w:r>
    </w:p>
    <w:p w:rsidR="00C5790C" w:rsidRPr="00B6386B" w:rsidRDefault="00C5790C" w:rsidP="00B6386B">
      <w:pPr>
        <w:pStyle w:val="Heading3"/>
      </w:pPr>
      <w:r>
        <w:t> </w:t>
      </w:r>
      <w:bookmarkStart w:id="26" w:name="_Toc353951162"/>
      <w:r>
        <w:t>Mission G12</w:t>
      </w:r>
      <w:bookmarkEnd w:id="26"/>
    </w:p>
    <w:p w:rsidR="00C5790C" w:rsidRDefault="00C5790C" w:rsidP="001E29AD">
      <w:pPr>
        <w:rPr>
          <w:snapToGrid w:val="0"/>
          <w:sz w:val="20"/>
          <w:szCs w:val="20"/>
        </w:rPr>
      </w:pPr>
      <w:r w:rsidRPr="00A81ED8">
        <w:rPr>
          <w:snapToGrid w:val="0"/>
          <w:sz w:val="20"/>
          <w:szCs w:val="20"/>
        </w:rPr>
        <w:t>Le titulaire du présent marché doit mener à bien les prestations de sondages et essais et la mission G1</w:t>
      </w:r>
      <w:r>
        <w:rPr>
          <w:snapToGrid w:val="0"/>
          <w:sz w:val="20"/>
          <w:szCs w:val="20"/>
        </w:rPr>
        <w:t>2</w:t>
      </w:r>
      <w:r w:rsidRPr="00A81ED8">
        <w:rPr>
          <w:snapToGrid w:val="0"/>
          <w:sz w:val="20"/>
          <w:szCs w:val="20"/>
        </w:rPr>
        <w:t xml:space="preserve"> selon la classification des missions géotechniques types de la norme NF P 94-500.</w:t>
      </w:r>
    </w:p>
    <w:p w:rsidR="00C5790C" w:rsidRDefault="00C5790C" w:rsidP="001710C3">
      <w:pPr>
        <w:rPr>
          <w:sz w:val="20"/>
          <w:szCs w:val="20"/>
        </w:rPr>
      </w:pPr>
      <w:r w:rsidRPr="00AF25E7">
        <w:rPr>
          <w:sz w:val="20"/>
          <w:szCs w:val="20"/>
        </w:rPr>
        <w:t>L'étude géotechnique d'avant projet (G12) contribue à la mise au point de l'avant projet de l'ouvrage en définissant les hypothèses géotechniques à prendre en compte et les principes généraux de construction envisageables pour les ouvrages géotechniques. Elle permet d'une part de compléter le modèle géologique et le contexte géotechnique, d'autre part de mieux sérier, en fonction de l'ouvrage projeté, les risques géologiques et de réduire les conséquences des risques géologiques majeurs.</w:t>
      </w:r>
    </w:p>
    <w:p w:rsidR="00C5790C" w:rsidRDefault="00C5790C" w:rsidP="001710C3">
      <w:pPr>
        <w:rPr>
          <w:sz w:val="20"/>
          <w:szCs w:val="20"/>
        </w:rPr>
      </w:pPr>
      <w:r w:rsidRPr="00AF25E7">
        <w:rPr>
          <w:sz w:val="20"/>
          <w:szCs w:val="20"/>
        </w:rPr>
        <w:t>L'objectif de l'étude géotechnique d'avant projet, entreprise après l'étude géotechnique préliminaire de site, est de permettre la mise au point de l'avant projet de l'ouvrage en définissant les hypothèses géotechniques à prendre en compte et en identifiant les principes généraux de construction (notamment : terrassements, soutènements, fondations, risques de déformation des terrains, dispositions générales vis-à-vis des nappes et avoisinants).</w:t>
      </w:r>
    </w:p>
    <w:p w:rsidR="00C5790C" w:rsidRDefault="00C5790C" w:rsidP="001710C3">
      <w:pPr>
        <w:rPr>
          <w:sz w:val="20"/>
          <w:szCs w:val="20"/>
        </w:rPr>
      </w:pPr>
      <w:r w:rsidRPr="00B6386B">
        <w:rPr>
          <w:sz w:val="20"/>
          <w:szCs w:val="20"/>
        </w:rPr>
        <w:t xml:space="preserve">Les conditions de réalisation technique des investigations seront réalisées dito article </w:t>
      </w:r>
      <w:r>
        <w:rPr>
          <w:sz w:val="20"/>
          <w:szCs w:val="20"/>
        </w:rPr>
        <w:t>précédent</w:t>
      </w:r>
      <w:r w:rsidRPr="00B6386B">
        <w:rPr>
          <w:sz w:val="20"/>
          <w:szCs w:val="20"/>
        </w:rPr>
        <w:t xml:space="preserve"> et suivant la norme NF P94-500, avec prise en compte des résultats des sondages géotechniques préliminaires (mission G11)</w:t>
      </w:r>
      <w:r>
        <w:rPr>
          <w:sz w:val="20"/>
          <w:szCs w:val="20"/>
        </w:rPr>
        <w:t>.</w:t>
      </w:r>
    </w:p>
    <w:p w:rsidR="00C5790C" w:rsidRPr="00B6386B" w:rsidRDefault="00C5790C" w:rsidP="001C197C">
      <w:pPr>
        <w:pStyle w:val="Heading3"/>
      </w:pPr>
      <w:r>
        <w:t> </w:t>
      </w:r>
      <w:bookmarkStart w:id="27" w:name="_Toc353951163"/>
      <w:r>
        <w:t>Mission G2</w:t>
      </w:r>
      <w:bookmarkEnd w:id="27"/>
    </w:p>
    <w:p w:rsidR="00C5790C" w:rsidRDefault="00C5790C" w:rsidP="001C197C">
      <w:pPr>
        <w:rPr>
          <w:snapToGrid w:val="0"/>
          <w:sz w:val="20"/>
          <w:szCs w:val="20"/>
        </w:rPr>
      </w:pPr>
      <w:r w:rsidRPr="00A81ED8">
        <w:rPr>
          <w:snapToGrid w:val="0"/>
          <w:sz w:val="20"/>
          <w:szCs w:val="20"/>
        </w:rPr>
        <w:t xml:space="preserve">Le titulaire du présent marché doit mener à bien les prestations </w:t>
      </w:r>
      <w:r>
        <w:rPr>
          <w:snapToGrid w:val="0"/>
          <w:sz w:val="20"/>
          <w:szCs w:val="20"/>
        </w:rPr>
        <w:t>de la</w:t>
      </w:r>
      <w:r w:rsidRPr="00A81ED8">
        <w:rPr>
          <w:snapToGrid w:val="0"/>
          <w:sz w:val="20"/>
          <w:szCs w:val="20"/>
        </w:rPr>
        <w:t xml:space="preserve"> mission </w:t>
      </w:r>
      <w:r>
        <w:rPr>
          <w:snapToGrid w:val="0"/>
          <w:sz w:val="20"/>
          <w:szCs w:val="20"/>
        </w:rPr>
        <w:t>G2</w:t>
      </w:r>
      <w:r w:rsidRPr="00A81ED8">
        <w:rPr>
          <w:snapToGrid w:val="0"/>
          <w:sz w:val="20"/>
          <w:szCs w:val="20"/>
        </w:rPr>
        <w:t xml:space="preserve"> selon la classification des missions géotechniques types de la norme NF P 94-500.</w:t>
      </w:r>
    </w:p>
    <w:p w:rsidR="00C5790C" w:rsidRDefault="00C5790C" w:rsidP="001710C3">
      <w:pPr>
        <w:rPr>
          <w:sz w:val="20"/>
          <w:szCs w:val="20"/>
        </w:rPr>
      </w:pPr>
      <w:r>
        <w:rPr>
          <w:sz w:val="20"/>
          <w:szCs w:val="20"/>
        </w:rPr>
        <w:t>La mission sera décomposée en deux phases :</w:t>
      </w:r>
    </w:p>
    <w:p w:rsidR="00C5790C" w:rsidRPr="00880182" w:rsidRDefault="00C5790C" w:rsidP="001C197C">
      <w:pPr>
        <w:pStyle w:val="ListParagraph"/>
        <w:numPr>
          <w:ilvl w:val="0"/>
          <w:numId w:val="41"/>
        </w:numPr>
        <w:rPr>
          <w:sz w:val="20"/>
          <w:szCs w:val="20"/>
        </w:rPr>
      </w:pPr>
      <w:r w:rsidRPr="00880182">
        <w:rPr>
          <w:sz w:val="20"/>
          <w:szCs w:val="20"/>
        </w:rPr>
        <w:t xml:space="preserve">Phase Projet : </w:t>
      </w:r>
    </w:p>
    <w:p w:rsidR="00C5790C" w:rsidRPr="00880182" w:rsidRDefault="00C5790C" w:rsidP="001C197C">
      <w:pPr>
        <w:pStyle w:val="ListParagraph"/>
        <w:rPr>
          <w:sz w:val="20"/>
          <w:szCs w:val="20"/>
        </w:rPr>
      </w:pPr>
      <w:r w:rsidRPr="00880182">
        <w:rPr>
          <w:sz w:val="20"/>
          <w:szCs w:val="20"/>
        </w:rPr>
        <w:t xml:space="preserve">la mission porte sur la définition d’un programme d'investigations </w:t>
      </w:r>
      <w:r w:rsidRPr="00880182">
        <w:rPr>
          <w:rStyle w:val="highlight"/>
          <w:rFonts w:cs="Century Gothic"/>
          <w:sz w:val="20"/>
          <w:szCs w:val="20"/>
        </w:rPr>
        <w:t>géotechniques</w:t>
      </w:r>
      <w:r w:rsidRPr="00880182">
        <w:rPr>
          <w:sz w:val="20"/>
          <w:szCs w:val="20"/>
        </w:rPr>
        <w:t xml:space="preserve"> spécifique, en fonction notamment des risques liés aux aléas géologiques identifiés et des choix constructifs envisagés, </w:t>
      </w:r>
    </w:p>
    <w:p w:rsidR="00C5790C" w:rsidRPr="00880182" w:rsidRDefault="00C5790C" w:rsidP="001C197C">
      <w:pPr>
        <w:pStyle w:val="ListParagraph"/>
        <w:rPr>
          <w:sz w:val="20"/>
          <w:szCs w:val="20"/>
        </w:rPr>
      </w:pPr>
      <w:r w:rsidRPr="00880182">
        <w:rPr>
          <w:sz w:val="20"/>
          <w:szCs w:val="20"/>
        </w:rPr>
        <w:t xml:space="preserve">Le prestataire devra la réalisation, le suivi technique, et les recommandations auprès de la maitrise d’œuvre désignée sur le dimensionnement des ouvrages (fournir les notes techniques donnant les méthodes d'exécution retenues pour les ouvrages </w:t>
      </w:r>
      <w:r w:rsidRPr="00880182">
        <w:rPr>
          <w:rStyle w:val="highlight"/>
          <w:rFonts w:cs="Century Gothic"/>
          <w:sz w:val="20"/>
          <w:szCs w:val="20"/>
        </w:rPr>
        <w:t>géotechniques</w:t>
      </w:r>
      <w:r w:rsidRPr="00880182">
        <w:rPr>
          <w:sz w:val="20"/>
          <w:szCs w:val="20"/>
        </w:rPr>
        <w:t xml:space="preserve"> (notamment terrassements, soutènements, fondations, dispositions spécifiques vis à vis des nappes et des avoisinants), les notes de calcul de dimensionnement, une approche des quantités, délais et coûts d'exécution de ces ouvrages </w:t>
      </w:r>
      <w:r w:rsidRPr="00880182">
        <w:rPr>
          <w:rStyle w:val="highlight"/>
          <w:rFonts w:cs="Century Gothic"/>
          <w:sz w:val="20"/>
          <w:szCs w:val="20"/>
        </w:rPr>
        <w:t>géotechniques</w:t>
      </w:r>
      <w:r w:rsidRPr="00880182">
        <w:rPr>
          <w:sz w:val="20"/>
          <w:szCs w:val="20"/>
        </w:rPr>
        <w:t>, ainsi qu'une identification des risques géologiques résiduels).</w:t>
      </w:r>
    </w:p>
    <w:p w:rsidR="00C5790C" w:rsidRPr="00880182" w:rsidRDefault="00C5790C" w:rsidP="001C197C">
      <w:pPr>
        <w:pStyle w:val="ListParagraph"/>
        <w:rPr>
          <w:sz w:val="20"/>
          <w:szCs w:val="20"/>
        </w:rPr>
      </w:pPr>
    </w:p>
    <w:p w:rsidR="00C5790C" w:rsidRPr="00880182" w:rsidRDefault="00C5790C" w:rsidP="001C197C">
      <w:pPr>
        <w:pStyle w:val="ListParagraph"/>
        <w:numPr>
          <w:ilvl w:val="0"/>
          <w:numId w:val="41"/>
        </w:numPr>
        <w:spacing w:after="0"/>
        <w:rPr>
          <w:sz w:val="20"/>
          <w:szCs w:val="20"/>
        </w:rPr>
      </w:pPr>
      <w:r w:rsidRPr="00880182">
        <w:rPr>
          <w:sz w:val="20"/>
          <w:szCs w:val="20"/>
        </w:rPr>
        <w:t xml:space="preserve">Phase Assistance aux Contrats de Travaux : </w:t>
      </w:r>
    </w:p>
    <w:p w:rsidR="00C5790C" w:rsidRPr="00880182" w:rsidRDefault="00C5790C" w:rsidP="001C197C">
      <w:pPr>
        <w:spacing w:after="0"/>
        <w:ind w:left="708"/>
        <w:rPr>
          <w:sz w:val="20"/>
          <w:szCs w:val="20"/>
        </w:rPr>
      </w:pPr>
      <w:r w:rsidRPr="00880182">
        <w:rPr>
          <w:sz w:val="20"/>
          <w:szCs w:val="20"/>
        </w:rPr>
        <w:t xml:space="preserve">Etablir les documents nécessaires à la consultation des entreprises pour l'exécution de ces ouvrages </w:t>
      </w:r>
      <w:r w:rsidRPr="00880182">
        <w:rPr>
          <w:rStyle w:val="highlight"/>
          <w:rFonts w:cs="Century Gothic"/>
          <w:sz w:val="20"/>
          <w:szCs w:val="20"/>
        </w:rPr>
        <w:t>géotechniques</w:t>
      </w:r>
      <w:r w:rsidRPr="00880182">
        <w:rPr>
          <w:sz w:val="20"/>
          <w:szCs w:val="20"/>
        </w:rPr>
        <w:t xml:space="preserve"> (notamment plans, notices techniques, cadre de bordereau des prix et estimatifs, planning prévisionnel). Participer à  la sélection des entreprises spécialisées, et l'analyse des offres relevant de la mission de maîtrise d’œuvre.</w:t>
      </w:r>
    </w:p>
    <w:p w:rsidR="00C5790C" w:rsidRPr="00880182" w:rsidRDefault="00C5790C" w:rsidP="001C197C">
      <w:pPr>
        <w:spacing w:after="0"/>
        <w:ind w:left="708"/>
        <w:rPr>
          <w:sz w:val="20"/>
          <w:szCs w:val="20"/>
        </w:rPr>
      </w:pPr>
    </w:p>
    <w:p w:rsidR="00C5790C" w:rsidRPr="00880182" w:rsidRDefault="00C5790C" w:rsidP="002C0099">
      <w:pPr>
        <w:rPr>
          <w:sz w:val="20"/>
          <w:szCs w:val="20"/>
        </w:rPr>
      </w:pPr>
      <w:r w:rsidRPr="00880182">
        <w:rPr>
          <w:sz w:val="20"/>
          <w:szCs w:val="20"/>
        </w:rPr>
        <w:t>Le pouvoir adjudicateur a fait le choix d’une réalisation des travaux en entreprise générale.</w:t>
      </w:r>
    </w:p>
    <w:p w:rsidR="00C5790C" w:rsidRPr="00786E4B" w:rsidRDefault="00C5790C" w:rsidP="00786E4B">
      <w:pPr>
        <w:pStyle w:val="Heading3"/>
      </w:pPr>
      <w:r w:rsidRPr="00786E4B">
        <w:t> </w:t>
      </w:r>
      <w:bookmarkStart w:id="28" w:name="_Toc353951164"/>
      <w:r w:rsidRPr="00786E4B">
        <w:t>Mission G4</w:t>
      </w:r>
      <w:bookmarkEnd w:id="28"/>
    </w:p>
    <w:p w:rsidR="00C5790C" w:rsidRDefault="00C5790C" w:rsidP="008E0D17">
      <w:pPr>
        <w:rPr>
          <w:snapToGrid w:val="0"/>
          <w:sz w:val="20"/>
          <w:szCs w:val="20"/>
        </w:rPr>
      </w:pPr>
      <w:r w:rsidRPr="00A81ED8">
        <w:rPr>
          <w:snapToGrid w:val="0"/>
          <w:sz w:val="20"/>
          <w:szCs w:val="20"/>
        </w:rPr>
        <w:t xml:space="preserve">Le titulaire du présent marché doit mener à bien les prestations </w:t>
      </w:r>
      <w:r>
        <w:rPr>
          <w:snapToGrid w:val="0"/>
          <w:sz w:val="20"/>
          <w:szCs w:val="20"/>
        </w:rPr>
        <w:t>de la</w:t>
      </w:r>
      <w:r w:rsidRPr="00A81ED8">
        <w:rPr>
          <w:snapToGrid w:val="0"/>
          <w:sz w:val="20"/>
          <w:szCs w:val="20"/>
        </w:rPr>
        <w:t xml:space="preserve"> mission </w:t>
      </w:r>
      <w:r>
        <w:rPr>
          <w:snapToGrid w:val="0"/>
          <w:sz w:val="20"/>
          <w:szCs w:val="20"/>
        </w:rPr>
        <w:t>G4</w:t>
      </w:r>
      <w:r w:rsidRPr="00A81ED8">
        <w:rPr>
          <w:snapToGrid w:val="0"/>
          <w:sz w:val="20"/>
          <w:szCs w:val="20"/>
        </w:rPr>
        <w:t xml:space="preserve"> selon la classification des missions géotechniques types de la norme NF P 94-500.</w:t>
      </w:r>
    </w:p>
    <w:p w:rsidR="00C5790C" w:rsidRPr="008E0D17" w:rsidRDefault="00C5790C" w:rsidP="008E0D17">
      <w:pPr>
        <w:rPr>
          <w:sz w:val="20"/>
          <w:szCs w:val="20"/>
        </w:rPr>
      </w:pPr>
      <w:r w:rsidRPr="008E0D17">
        <w:rPr>
          <w:sz w:val="20"/>
          <w:szCs w:val="20"/>
        </w:rPr>
        <w:t xml:space="preserve">Cette phase de supervision de l'étude géotechnique d'exécution permet d'assurer au maître d'œuvre et au maître d'ouvrage que les documents établis dans le cadre de l'étude géotechnique d'exécution respectent les dispositions du projet géotechnique et sont conformes aux objectifs du projet. L'ingénierie géotechnique chargée de cette supervision donne un avis sur : </w:t>
      </w:r>
    </w:p>
    <w:p w:rsidR="00C5790C" w:rsidRPr="008E0D17" w:rsidRDefault="00C5790C" w:rsidP="00B47C07">
      <w:pPr>
        <w:pStyle w:val="ListParagraph"/>
        <w:numPr>
          <w:ilvl w:val="0"/>
          <w:numId w:val="7"/>
        </w:numPr>
        <w:rPr>
          <w:sz w:val="20"/>
          <w:szCs w:val="20"/>
        </w:rPr>
      </w:pPr>
      <w:r w:rsidRPr="008E0D17">
        <w:rPr>
          <w:sz w:val="20"/>
          <w:szCs w:val="20"/>
        </w:rPr>
        <w:t xml:space="preserve">l'étude géotechnique d'exécution ; </w:t>
      </w:r>
    </w:p>
    <w:p w:rsidR="00C5790C" w:rsidRPr="008E0D17" w:rsidRDefault="00C5790C" w:rsidP="00B47C07">
      <w:pPr>
        <w:pStyle w:val="ListParagraph"/>
        <w:numPr>
          <w:ilvl w:val="0"/>
          <w:numId w:val="5"/>
        </w:numPr>
        <w:rPr>
          <w:sz w:val="20"/>
          <w:szCs w:val="20"/>
        </w:rPr>
      </w:pPr>
      <w:r w:rsidRPr="008E0D17">
        <w:rPr>
          <w:sz w:val="20"/>
          <w:szCs w:val="20"/>
        </w:rPr>
        <w:t xml:space="preserve">les adaptations ou optimisations potentielles des ouvrages géotechniques, proposées dans le cadre de cette étude géotechnique d'exécution ; </w:t>
      </w:r>
    </w:p>
    <w:p w:rsidR="00C5790C" w:rsidRPr="008E0D17" w:rsidRDefault="00C5790C" w:rsidP="00B47C07">
      <w:pPr>
        <w:pStyle w:val="ListParagraph"/>
        <w:numPr>
          <w:ilvl w:val="0"/>
          <w:numId w:val="5"/>
        </w:numPr>
        <w:rPr>
          <w:sz w:val="20"/>
          <w:szCs w:val="20"/>
        </w:rPr>
      </w:pPr>
      <w:r w:rsidRPr="008E0D17">
        <w:rPr>
          <w:sz w:val="20"/>
          <w:szCs w:val="20"/>
        </w:rPr>
        <w:t xml:space="preserve">le programme d'investigations complémentaires et d'auscultation (avec les valeurs seuils associées) proposé dans le cadre de cette étude géotechnique d'exécution. </w:t>
      </w:r>
    </w:p>
    <w:p w:rsidR="00C5790C" w:rsidRPr="008E0D17" w:rsidRDefault="00C5790C" w:rsidP="008E0D17">
      <w:pPr>
        <w:rPr>
          <w:sz w:val="20"/>
          <w:szCs w:val="20"/>
        </w:rPr>
      </w:pPr>
      <w:r w:rsidRPr="008E0D17">
        <w:rPr>
          <w:sz w:val="20"/>
          <w:szCs w:val="20"/>
        </w:rPr>
        <w:t xml:space="preserve">Cet avis porte sur la définition et les plans des ouvrages géotechniques, leur dimensionnement, les méthodes et conditions d'exécution, ainsi que les propositions de modifications en cas de conditions géotechniques en cours de travaux différentes de celles considérées lors de l'étude géotechnique d'exécution. Il porte également sur le programme d'investigations complémentaires et d'auscultation, et sur les valeurs seuils associées proposées. </w:t>
      </w:r>
    </w:p>
    <w:p w:rsidR="00C5790C" w:rsidRPr="008E0D17" w:rsidRDefault="00C5790C" w:rsidP="008E0D17">
      <w:pPr>
        <w:rPr>
          <w:sz w:val="20"/>
          <w:szCs w:val="20"/>
        </w:rPr>
      </w:pPr>
      <w:r w:rsidRPr="00786E4B">
        <w:rPr>
          <w:sz w:val="20"/>
          <w:szCs w:val="20"/>
        </w:rPr>
        <w:t>Cette mission concerne les ouvrages géotechniques du projet en phase d'exécution, y compris les éventuels ouvrages de soutènements (berlinoise, palplanche, paroi clouée, ….)</w:t>
      </w:r>
    </w:p>
    <w:p w:rsidR="00C5790C" w:rsidRPr="008E0D17" w:rsidRDefault="00C5790C" w:rsidP="008E0D17">
      <w:pPr>
        <w:rPr>
          <w:sz w:val="20"/>
          <w:szCs w:val="20"/>
        </w:rPr>
      </w:pPr>
      <w:r w:rsidRPr="008E0D17">
        <w:rPr>
          <w:rStyle w:val="Strong"/>
          <w:rFonts w:cs="Century Gothic"/>
          <w:sz w:val="20"/>
          <w:szCs w:val="20"/>
        </w:rPr>
        <w:t xml:space="preserve">Phase Supervision du suivi d'exécution </w:t>
      </w:r>
    </w:p>
    <w:p w:rsidR="00C5790C" w:rsidRPr="008E0D17" w:rsidRDefault="00C5790C" w:rsidP="008E0D17">
      <w:pPr>
        <w:rPr>
          <w:sz w:val="20"/>
          <w:szCs w:val="20"/>
        </w:rPr>
      </w:pPr>
      <w:r w:rsidRPr="008E0D17">
        <w:rPr>
          <w:sz w:val="20"/>
          <w:szCs w:val="20"/>
        </w:rPr>
        <w:t xml:space="preserve">Cette phase de supervision du suivi géotechnique d'exécution permet, par une intervention périodique et discontinue sur le chantier, d'assurer le maître d'œuvre et le maître d'ouvrage que le suivi géotechnique d'exécution, continu et généralement confié à l'entrepreneur, permet de valider en temps réel le modèle géologique et géotechnique retenu ainsi que la similitude entre comportement prévu et comportement observé de l'ouvrage et des ouvrages avoisinants (méthode observationnelle en particulier), cela dans l'objectif de contribuer à la maîtrise des risques géologiques. L'ingénierie géotechnique chargée de cette supervision donne un avis sur : </w:t>
      </w:r>
    </w:p>
    <w:p w:rsidR="00C5790C" w:rsidRPr="008E0D17" w:rsidRDefault="00C5790C" w:rsidP="00B47C07">
      <w:pPr>
        <w:pStyle w:val="ListParagraph"/>
        <w:numPr>
          <w:ilvl w:val="0"/>
          <w:numId w:val="6"/>
        </w:numPr>
        <w:rPr>
          <w:sz w:val="20"/>
          <w:szCs w:val="20"/>
        </w:rPr>
      </w:pPr>
      <w:r w:rsidRPr="008E0D17">
        <w:rPr>
          <w:sz w:val="20"/>
          <w:szCs w:val="20"/>
        </w:rPr>
        <w:t xml:space="preserve">le contexte géotechnique rencontré par les investigations complémentaires et/ou lors des travaux géotechniques, contexte réel synthétisé dans le cadre du suivi géotechnique d'exécution ; </w:t>
      </w:r>
    </w:p>
    <w:p w:rsidR="00C5790C" w:rsidRPr="008E0D17" w:rsidRDefault="00C5790C" w:rsidP="00B47C07">
      <w:pPr>
        <w:pStyle w:val="ListParagraph"/>
        <w:numPr>
          <w:ilvl w:val="0"/>
          <w:numId w:val="6"/>
        </w:numPr>
        <w:rPr>
          <w:sz w:val="20"/>
          <w:szCs w:val="20"/>
        </w:rPr>
      </w:pPr>
      <w:r w:rsidRPr="008E0D17">
        <w:rPr>
          <w:sz w:val="20"/>
          <w:szCs w:val="20"/>
        </w:rPr>
        <w:t xml:space="preserve">le comportement observé de l'ouvrage et des avoisinants concernés (application de la méthode observationnelle), comportement également synthétisé dans le cadre du suivi géotechnique d'exécution ; </w:t>
      </w:r>
    </w:p>
    <w:p w:rsidR="00C5790C" w:rsidRPr="008E0D17" w:rsidRDefault="00C5790C" w:rsidP="00B47C07">
      <w:pPr>
        <w:pStyle w:val="ListParagraph"/>
        <w:numPr>
          <w:ilvl w:val="0"/>
          <w:numId w:val="6"/>
        </w:numPr>
        <w:rPr>
          <w:sz w:val="20"/>
          <w:szCs w:val="20"/>
        </w:rPr>
      </w:pPr>
      <w:r w:rsidRPr="008E0D17">
        <w:rPr>
          <w:sz w:val="20"/>
          <w:szCs w:val="20"/>
        </w:rPr>
        <w:t xml:space="preserve">toute adaptation ou optimisation que l'entreprise serait amenée à proposer pour un ouvrage géotechnique du projet en cours de réalisation dont le comportement observé ne serait pas conforme aux prévisions faites au stade de l'étude géotechnique d'exécution. </w:t>
      </w:r>
    </w:p>
    <w:p w:rsidR="00C5790C" w:rsidRDefault="00C5790C" w:rsidP="001F2185">
      <w:pPr>
        <w:rPr>
          <w:sz w:val="20"/>
          <w:szCs w:val="20"/>
        </w:rPr>
      </w:pPr>
      <w:r w:rsidRPr="008E0D17">
        <w:rPr>
          <w:sz w:val="20"/>
          <w:szCs w:val="20"/>
        </w:rPr>
        <w:t>Dans le cadre de cette mission les éléments nécessaires seront fournis par la maitrise d’œuvre ou par l’entreprise chargée des travaux.</w:t>
      </w:r>
    </w:p>
    <w:p w:rsidR="00C5790C" w:rsidRPr="00786E4B" w:rsidRDefault="00C5790C" w:rsidP="001F2185">
      <w:pPr>
        <w:rPr>
          <w:sz w:val="18"/>
          <w:szCs w:val="18"/>
        </w:rPr>
      </w:pPr>
      <w:r w:rsidRPr="00786E4B">
        <w:rPr>
          <w:b/>
          <w:bCs/>
          <w:sz w:val="20"/>
          <w:szCs w:val="20"/>
        </w:rPr>
        <w:t>Le titulaire devra remettre :</w:t>
      </w:r>
    </w:p>
    <w:p w:rsidR="00C5790C" w:rsidRPr="00786E4B" w:rsidRDefault="00C5790C" w:rsidP="00786E4B">
      <w:pPr>
        <w:pStyle w:val="ListParagraph"/>
        <w:numPr>
          <w:ilvl w:val="0"/>
          <w:numId w:val="6"/>
        </w:numPr>
        <w:rPr>
          <w:sz w:val="20"/>
          <w:szCs w:val="20"/>
        </w:rPr>
      </w:pPr>
      <w:r w:rsidRPr="00786E4B">
        <w:rPr>
          <w:sz w:val="20"/>
          <w:szCs w:val="20"/>
        </w:rPr>
        <w:t>Les rapports de visite au maître d’ouvrage dans un délais de 48 h sur support papier avec copie adressée par mail.</w:t>
      </w:r>
    </w:p>
    <w:p w:rsidR="00C5790C" w:rsidRPr="00786E4B" w:rsidRDefault="00C5790C" w:rsidP="00786E4B">
      <w:pPr>
        <w:pStyle w:val="ListParagraph"/>
        <w:numPr>
          <w:ilvl w:val="0"/>
          <w:numId w:val="6"/>
        </w:numPr>
        <w:rPr>
          <w:sz w:val="20"/>
          <w:szCs w:val="20"/>
        </w:rPr>
      </w:pPr>
      <w:r w:rsidRPr="00786E4B">
        <w:rPr>
          <w:sz w:val="20"/>
          <w:szCs w:val="20"/>
        </w:rPr>
        <w:t>Les Avis sur documents graphiques ou pièces écrites d’exécution au maitre d’ouvrage, dans un délais d’une semaine à compté de la date de réception des documents soumis au VISA, sur support papier avec copie adressée par mail.</w:t>
      </w:r>
    </w:p>
    <w:p w:rsidR="00C5790C" w:rsidRDefault="00C5790C" w:rsidP="00A81ED8">
      <w:pPr>
        <w:pStyle w:val="Heading1"/>
      </w:pPr>
      <w:bookmarkStart w:id="29" w:name="_Toc242200963"/>
      <w:bookmarkStart w:id="30" w:name="_Toc353951165"/>
      <w:r>
        <w:t>PRESTATIONS PREALABLES</w:t>
      </w:r>
      <w:bookmarkEnd w:id="29"/>
      <w:bookmarkEnd w:id="30"/>
      <w:r>
        <w:t xml:space="preserve"> </w:t>
      </w:r>
    </w:p>
    <w:p w:rsidR="00C5790C" w:rsidRDefault="00C5790C" w:rsidP="00A81ED8">
      <w:pPr>
        <w:pStyle w:val="Heading2"/>
      </w:pPr>
      <w:bookmarkStart w:id="31" w:name="_Toc242200964"/>
      <w:bookmarkStart w:id="32" w:name="_Toc353951166"/>
      <w:r>
        <w:t>Reconnaissance du site</w:t>
      </w:r>
      <w:bookmarkEnd w:id="31"/>
      <w:bookmarkEnd w:id="32"/>
      <w:r>
        <w:t xml:space="preserve"> </w:t>
      </w:r>
    </w:p>
    <w:p w:rsidR="00C5790C" w:rsidRPr="00A81ED8" w:rsidRDefault="00C5790C" w:rsidP="00D84B6F">
      <w:pPr>
        <w:rPr>
          <w:sz w:val="20"/>
          <w:szCs w:val="20"/>
        </w:rPr>
      </w:pPr>
      <w:r w:rsidRPr="00A81ED8">
        <w:rPr>
          <w:sz w:val="20"/>
          <w:szCs w:val="20"/>
        </w:rPr>
        <w:t xml:space="preserve">Le prestataire devra faire une reconnaissance des sites, vérifier l’accessibilité du chantier et établir un schéma de principe d’implantation des sondages de reconnaissance. </w:t>
      </w:r>
    </w:p>
    <w:p w:rsidR="00C5790C" w:rsidRDefault="00C5790C" w:rsidP="00A81ED8">
      <w:pPr>
        <w:pStyle w:val="Heading2"/>
      </w:pPr>
      <w:bookmarkStart w:id="33" w:name="_Toc242200965"/>
      <w:bookmarkStart w:id="34" w:name="_Toc353951167"/>
      <w:r>
        <w:t>Informations</w:t>
      </w:r>
      <w:bookmarkEnd w:id="33"/>
      <w:bookmarkEnd w:id="34"/>
      <w:r>
        <w:t xml:space="preserve"> </w:t>
      </w:r>
    </w:p>
    <w:p w:rsidR="00C5790C" w:rsidRPr="00A81ED8" w:rsidRDefault="00C5790C" w:rsidP="00D84B6F">
      <w:pPr>
        <w:rPr>
          <w:sz w:val="20"/>
          <w:szCs w:val="20"/>
        </w:rPr>
      </w:pPr>
      <w:r w:rsidRPr="00A81ED8">
        <w:rPr>
          <w:sz w:val="20"/>
          <w:szCs w:val="20"/>
        </w:rPr>
        <w:t>Le titulaire informe le Maître d’Ouvrage au moins une semaine à l’avance, de la date prévue de la visite et/ou de la prospection sur le site.</w:t>
      </w:r>
    </w:p>
    <w:p w:rsidR="00C5790C" w:rsidRDefault="00C5790C" w:rsidP="00A81ED8">
      <w:pPr>
        <w:pStyle w:val="Heading1"/>
      </w:pPr>
      <w:bookmarkStart w:id="35" w:name="_Toc236755513"/>
      <w:bookmarkStart w:id="36" w:name="_Toc242200976"/>
      <w:bookmarkStart w:id="37" w:name="_Toc353951168"/>
      <w:r>
        <w:t>Remise des documents</w:t>
      </w:r>
      <w:bookmarkEnd w:id="35"/>
      <w:bookmarkEnd w:id="36"/>
      <w:bookmarkEnd w:id="37"/>
    </w:p>
    <w:p w:rsidR="00C5790C" w:rsidRPr="00A81ED8" w:rsidRDefault="00C5790C">
      <w:pPr>
        <w:rPr>
          <w:sz w:val="20"/>
          <w:szCs w:val="20"/>
        </w:rPr>
      </w:pPr>
      <w:r w:rsidRPr="00A81ED8">
        <w:rPr>
          <w:sz w:val="20"/>
          <w:szCs w:val="20"/>
        </w:rPr>
        <w:t xml:space="preserve">A la fin des investigations géotechniques, un rapport d’étude conforme à la norme NF P 94-500 sera rédigé et comprendra au moins les éléments suivants : </w:t>
      </w:r>
    </w:p>
    <w:p w:rsidR="00C5790C" w:rsidRPr="00A81ED8" w:rsidRDefault="00C5790C" w:rsidP="00B47C07">
      <w:pPr>
        <w:numPr>
          <w:ilvl w:val="0"/>
          <w:numId w:val="3"/>
        </w:numPr>
        <w:rPr>
          <w:sz w:val="20"/>
          <w:szCs w:val="20"/>
        </w:rPr>
      </w:pPr>
      <w:r w:rsidRPr="00A81ED8">
        <w:rPr>
          <w:sz w:val="20"/>
          <w:szCs w:val="20"/>
        </w:rPr>
        <w:t xml:space="preserve">un plan d’implantation des sondages, </w:t>
      </w:r>
    </w:p>
    <w:p w:rsidR="00C5790C" w:rsidRPr="00A81ED8" w:rsidRDefault="00C5790C" w:rsidP="00B47C07">
      <w:pPr>
        <w:numPr>
          <w:ilvl w:val="0"/>
          <w:numId w:val="3"/>
        </w:numPr>
        <w:rPr>
          <w:sz w:val="20"/>
          <w:szCs w:val="20"/>
        </w:rPr>
      </w:pPr>
      <w:r w:rsidRPr="00A81ED8">
        <w:rPr>
          <w:sz w:val="20"/>
          <w:szCs w:val="20"/>
        </w:rPr>
        <w:t xml:space="preserve">les coupes des sondages avec la nature des terrains traversés et le nivellement des têtes de sondages, </w:t>
      </w:r>
    </w:p>
    <w:p w:rsidR="00C5790C" w:rsidRPr="00A81ED8" w:rsidRDefault="00C5790C" w:rsidP="00B47C07">
      <w:pPr>
        <w:numPr>
          <w:ilvl w:val="0"/>
          <w:numId w:val="3"/>
        </w:numPr>
        <w:rPr>
          <w:sz w:val="20"/>
          <w:szCs w:val="20"/>
        </w:rPr>
      </w:pPr>
      <w:r w:rsidRPr="00A81ED8">
        <w:rPr>
          <w:sz w:val="20"/>
          <w:szCs w:val="20"/>
        </w:rPr>
        <w:t xml:space="preserve">le relevé des niveaux d’eau en cours et en fin de forage, </w:t>
      </w:r>
    </w:p>
    <w:p w:rsidR="00C5790C" w:rsidRPr="00A81ED8" w:rsidRDefault="00C5790C" w:rsidP="00B47C07">
      <w:pPr>
        <w:numPr>
          <w:ilvl w:val="0"/>
          <w:numId w:val="3"/>
        </w:numPr>
        <w:rPr>
          <w:sz w:val="20"/>
          <w:szCs w:val="20"/>
        </w:rPr>
      </w:pPr>
      <w:r w:rsidRPr="00A81ED8">
        <w:rPr>
          <w:sz w:val="20"/>
          <w:szCs w:val="20"/>
        </w:rPr>
        <w:t xml:space="preserve">les résultats des essais effectués in situ et au laboratoire, </w:t>
      </w:r>
    </w:p>
    <w:p w:rsidR="00C5790C" w:rsidRPr="00A81ED8" w:rsidRDefault="00C5790C" w:rsidP="00B47C07">
      <w:pPr>
        <w:numPr>
          <w:ilvl w:val="0"/>
          <w:numId w:val="3"/>
        </w:numPr>
        <w:rPr>
          <w:sz w:val="20"/>
          <w:szCs w:val="20"/>
        </w:rPr>
      </w:pPr>
      <w:r w:rsidRPr="00A81ED8">
        <w:rPr>
          <w:sz w:val="20"/>
          <w:szCs w:val="20"/>
        </w:rPr>
        <w:t xml:space="preserve">la description et l’interprétation de la géologie du site avec un profil géotechnique, </w:t>
      </w:r>
    </w:p>
    <w:p w:rsidR="00C5790C" w:rsidRPr="00A81ED8" w:rsidRDefault="00C5790C" w:rsidP="00B47C07">
      <w:pPr>
        <w:numPr>
          <w:ilvl w:val="0"/>
          <w:numId w:val="3"/>
        </w:numPr>
        <w:rPr>
          <w:sz w:val="20"/>
          <w:szCs w:val="20"/>
        </w:rPr>
      </w:pPr>
      <w:r w:rsidRPr="00A81ED8">
        <w:rPr>
          <w:sz w:val="20"/>
          <w:szCs w:val="20"/>
        </w:rPr>
        <w:t xml:space="preserve">l’interprétation de l’aspect mécanique du site assortie des valeurs caractéristiques du sol à prendre en compte dans les calculs, </w:t>
      </w:r>
    </w:p>
    <w:p w:rsidR="00C5790C" w:rsidRPr="00A81ED8" w:rsidRDefault="00C5790C" w:rsidP="00B47C07">
      <w:pPr>
        <w:numPr>
          <w:ilvl w:val="0"/>
          <w:numId w:val="3"/>
        </w:numPr>
        <w:rPr>
          <w:sz w:val="20"/>
          <w:szCs w:val="20"/>
        </w:rPr>
      </w:pPr>
      <w:r w:rsidRPr="00A81ED8">
        <w:rPr>
          <w:sz w:val="20"/>
          <w:szCs w:val="20"/>
        </w:rPr>
        <w:t xml:space="preserve">les modalités d’exécution des travaux : technique de terrassement, blindage, présence d’eau (type de nappe, mode d’épuisement), </w:t>
      </w:r>
    </w:p>
    <w:p w:rsidR="00C5790C" w:rsidRPr="00A81ED8" w:rsidRDefault="00C5790C" w:rsidP="00B47C07">
      <w:pPr>
        <w:numPr>
          <w:ilvl w:val="0"/>
          <w:numId w:val="3"/>
        </w:numPr>
        <w:rPr>
          <w:sz w:val="20"/>
          <w:szCs w:val="20"/>
        </w:rPr>
      </w:pPr>
      <w:r w:rsidRPr="00A81ED8">
        <w:rPr>
          <w:sz w:val="20"/>
          <w:szCs w:val="20"/>
        </w:rPr>
        <w:t xml:space="preserve">les tronçons nécessitant l’emploi du BRH avec indication de la profondeur de la roche compacte, </w:t>
      </w:r>
    </w:p>
    <w:p w:rsidR="00C5790C" w:rsidRPr="00A81ED8" w:rsidRDefault="00C5790C" w:rsidP="00B47C07">
      <w:pPr>
        <w:numPr>
          <w:ilvl w:val="0"/>
          <w:numId w:val="3"/>
        </w:numPr>
        <w:rPr>
          <w:sz w:val="20"/>
          <w:szCs w:val="20"/>
        </w:rPr>
      </w:pPr>
      <w:r w:rsidRPr="00A81ED8">
        <w:rPr>
          <w:sz w:val="20"/>
          <w:szCs w:val="20"/>
        </w:rPr>
        <w:t xml:space="preserve">les conditions de réemploi des sols extraits, </w:t>
      </w:r>
    </w:p>
    <w:p w:rsidR="00C5790C" w:rsidRPr="00A81ED8" w:rsidRDefault="00C5790C" w:rsidP="00B47C07">
      <w:pPr>
        <w:numPr>
          <w:ilvl w:val="0"/>
          <w:numId w:val="3"/>
        </w:numPr>
        <w:rPr>
          <w:sz w:val="20"/>
          <w:szCs w:val="20"/>
        </w:rPr>
      </w:pPr>
      <w:r w:rsidRPr="00A81ED8">
        <w:rPr>
          <w:sz w:val="20"/>
          <w:szCs w:val="20"/>
        </w:rPr>
        <w:t xml:space="preserve">l’influence des conditions climatiques sur la mise en œuvre des matériaux d’apports préconisés ou sur les conditions des sols extraits, </w:t>
      </w:r>
    </w:p>
    <w:p w:rsidR="00C5790C" w:rsidRPr="00A81ED8" w:rsidRDefault="00C5790C" w:rsidP="00B47C07">
      <w:pPr>
        <w:numPr>
          <w:ilvl w:val="0"/>
          <w:numId w:val="3"/>
        </w:numPr>
        <w:rPr>
          <w:sz w:val="20"/>
          <w:szCs w:val="20"/>
        </w:rPr>
      </w:pPr>
      <w:r w:rsidRPr="00A81ED8">
        <w:rPr>
          <w:sz w:val="20"/>
          <w:szCs w:val="20"/>
        </w:rPr>
        <w:t xml:space="preserve">une proposition sur les types et les caractéristiques des fondations à envisager (semelles, puits, pieux, …). Cette proposition comportera, en particulier, les niveaux d’assise, les taux de travail admissible du sol aux E.L.S. et la contrainte de calcul aux E.L.U., l’évaluation des tassements absolus et des tassements différentiels, les précautions essentielles à prendre lors de l’exécution des travaux, </w:t>
      </w:r>
    </w:p>
    <w:p w:rsidR="00C5790C" w:rsidRDefault="00C5790C" w:rsidP="00B47C07">
      <w:pPr>
        <w:numPr>
          <w:ilvl w:val="0"/>
          <w:numId w:val="3"/>
        </w:numPr>
        <w:rPr>
          <w:sz w:val="20"/>
          <w:szCs w:val="20"/>
        </w:rPr>
      </w:pPr>
      <w:r w:rsidRPr="00A81ED8">
        <w:rPr>
          <w:sz w:val="20"/>
          <w:szCs w:val="20"/>
        </w:rPr>
        <w:t>la classification sismique du site…</w:t>
      </w:r>
    </w:p>
    <w:p w:rsidR="00C5790C" w:rsidRPr="00CA0C1A" w:rsidRDefault="00C5790C" w:rsidP="00CA0C1A">
      <w:pPr>
        <w:rPr>
          <w:sz w:val="20"/>
          <w:szCs w:val="20"/>
        </w:rPr>
      </w:pPr>
      <w:r w:rsidRPr="00CA0C1A">
        <w:rPr>
          <w:sz w:val="20"/>
          <w:szCs w:val="20"/>
        </w:rPr>
        <w:t>Pour la mission de la phase 3, les documents à fournir seront ceux listés dans le tableau du 9.2 de la norme NF P94-500</w:t>
      </w:r>
      <w:r>
        <w:rPr>
          <w:sz w:val="20"/>
          <w:szCs w:val="20"/>
        </w:rPr>
        <w:t>.</w:t>
      </w:r>
    </w:p>
    <w:p w:rsidR="00C5790C" w:rsidRDefault="00C5790C">
      <w:pPr>
        <w:rPr>
          <w:sz w:val="20"/>
          <w:szCs w:val="20"/>
        </w:rPr>
      </w:pPr>
      <w:r w:rsidRPr="00A81ED8">
        <w:rPr>
          <w:sz w:val="20"/>
          <w:szCs w:val="20"/>
        </w:rPr>
        <w:t>Le titulaire devra être en mesure de remettre sur demande de la maîtrise d’ouvrage les documents en 3 exemplaires au maître de l’ouvrage, dont 1 reproductible papier et 1 reproductible sur support informatique (format PDF ou Microsoft office).</w:t>
      </w:r>
    </w:p>
    <w:p w:rsidR="00C5790C" w:rsidRDefault="00C5790C" w:rsidP="001F2185">
      <w:pPr>
        <w:pStyle w:val="Heading1"/>
      </w:pPr>
      <w:bookmarkStart w:id="38" w:name="_Toc353951169"/>
      <w:r>
        <w:t>PIECES ANNEXES</w:t>
      </w:r>
      <w:bookmarkEnd w:id="38"/>
    </w:p>
    <w:p w:rsidR="00C5790C" w:rsidRPr="00476D35" w:rsidRDefault="00C5790C">
      <w:pPr>
        <w:rPr>
          <w:sz w:val="20"/>
          <w:szCs w:val="20"/>
        </w:rPr>
      </w:pPr>
      <w:r w:rsidRPr="00880182">
        <w:rPr>
          <w:sz w:val="20"/>
          <w:szCs w:val="20"/>
          <w:highlight w:val="yellow"/>
        </w:rPr>
        <w:t xml:space="preserve">Pièces annexées au présent C.C.T.P : </w:t>
      </w:r>
      <w:bookmarkStart w:id="39" w:name="_GoBack"/>
      <w:bookmarkEnd w:id="39"/>
      <w:r w:rsidRPr="00880182">
        <w:rPr>
          <w:sz w:val="20"/>
          <w:szCs w:val="20"/>
          <w:highlight w:val="yellow"/>
        </w:rPr>
        <w:t>plan de masse et plan d’implantation des essais</w:t>
      </w:r>
    </w:p>
    <w:sectPr w:rsidR="00C5790C" w:rsidRPr="00476D35" w:rsidSect="00E70E5E">
      <w:headerReference w:type="default" r:id="rId7"/>
      <w:footerReference w:type="default" r:id="rId8"/>
      <w:pgSz w:w="11907" w:h="16840" w:code="9"/>
      <w:pgMar w:top="385" w:right="1077" w:bottom="1134" w:left="1077" w:header="720" w:footer="720" w:gutter="0"/>
      <w:cols w:space="720"/>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0C" w:rsidRDefault="00C5790C">
      <w:r>
        <w:separator/>
      </w:r>
    </w:p>
  </w:endnote>
  <w:endnote w:type="continuationSeparator" w:id="0">
    <w:p w:rsidR="00C5790C" w:rsidRDefault="00C57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G Omeg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0C" w:rsidRDefault="00C5790C">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2049" type="#_x0000_t65" style="position:absolute;left:0;text-align:left;margin-left:524.6pt;margin-top:786.75pt;width:41.65pt;height:29.2pt;z-index:251660288;visibility:visible;mso-position-horizontal-relative:page;mso-position-vertical-relative:page" o:allowincell="f" adj="14135" strokecolor="gray" strokeweight=".25pt">
          <v:textbox>
            <w:txbxContent>
              <w:p w:rsidR="00C5790C" w:rsidRDefault="00C5790C">
                <w:pP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9</w:t>
                </w:r>
                <w:r>
                  <w:rPr>
                    <w:sz w:val="20"/>
                    <w:szCs w:val="20"/>
                  </w:rPr>
                  <w:fldChar w:fldCharType="end"/>
                </w:r>
                <w:r>
                  <w:rPr>
                    <w:sz w:val="20"/>
                    <w:szCs w:val="20"/>
                  </w:rPr>
                  <w:t>/</w:t>
                </w:r>
                <w:fldSimple w:instr=" NUMPAGES   \* MERGEFORMAT ">
                  <w:r w:rsidRPr="00880182">
                    <w:rPr>
                      <w:noProof/>
                      <w:sz w:val="20"/>
                      <w:szCs w:val="20"/>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0C" w:rsidRDefault="00C5790C">
      <w:r>
        <w:separator/>
      </w:r>
    </w:p>
  </w:footnote>
  <w:footnote w:type="continuationSeparator" w:id="0">
    <w:p w:rsidR="00C5790C" w:rsidRDefault="00C57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0C" w:rsidRDefault="00C5790C">
    <w:pPr>
      <w:pStyle w:val="Header"/>
      <w:jc w:val="center"/>
      <w:rPr>
        <w:sz w:val="18"/>
        <w:szCs w:val="18"/>
      </w:rPr>
    </w:pPr>
    <w:r>
      <w:rPr>
        <w:sz w:val="18"/>
        <w:szCs w:val="18"/>
      </w:rPr>
      <w:t>Mission d’études géotechniques - Cahier des clauses particulières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EFB"/>
    <w:multiLevelType w:val="hybridMultilevel"/>
    <w:tmpl w:val="B92C560E"/>
    <w:lvl w:ilvl="0" w:tplc="040C000F">
      <w:start w:val="1"/>
      <w:numFmt w:val="decimal"/>
      <w:lvlText w:val="%1."/>
      <w:lvlJc w:val="left"/>
      <w:pPr>
        <w:ind w:left="1440" w:hanging="360"/>
      </w:pPr>
      <w:rPr>
        <w:rFonts w:cs="Times New Roman"/>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1">
    <w:nsid w:val="02F224EF"/>
    <w:multiLevelType w:val="multilevel"/>
    <w:tmpl w:val="5CE08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6C1652"/>
    <w:multiLevelType w:val="multilevel"/>
    <w:tmpl w:val="4EB4D1F8"/>
    <w:lvl w:ilvl="0">
      <w:start w:val="6"/>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447"/>
        </w:tabs>
        <w:ind w:left="1447" w:hanging="765"/>
      </w:pPr>
      <w:rPr>
        <w:rFonts w:cs="Times New Roman" w:hint="default"/>
      </w:rPr>
    </w:lvl>
    <w:lvl w:ilvl="2">
      <w:start w:val="1"/>
      <w:numFmt w:val="decimal"/>
      <w:lvlText w:val="%1.%2.%3"/>
      <w:lvlJc w:val="left"/>
      <w:pPr>
        <w:tabs>
          <w:tab w:val="num" w:pos="2129"/>
        </w:tabs>
        <w:ind w:left="2129" w:hanging="765"/>
      </w:pPr>
      <w:rPr>
        <w:rFonts w:cs="Times New Roman" w:hint="default"/>
      </w:rPr>
    </w:lvl>
    <w:lvl w:ilvl="3">
      <w:start w:val="1"/>
      <w:numFmt w:val="decimal"/>
      <w:lvlText w:val="%1.%2.%3.%4"/>
      <w:lvlJc w:val="left"/>
      <w:pPr>
        <w:tabs>
          <w:tab w:val="num" w:pos="2811"/>
        </w:tabs>
        <w:ind w:left="2811" w:hanging="765"/>
      </w:pPr>
      <w:rPr>
        <w:rFonts w:cs="Times New Roman" w:hint="default"/>
      </w:rPr>
    </w:lvl>
    <w:lvl w:ilvl="4">
      <w:start w:val="1"/>
      <w:numFmt w:val="decimal"/>
      <w:lvlText w:val="%1.%2.%3.%4.%5"/>
      <w:lvlJc w:val="left"/>
      <w:pPr>
        <w:tabs>
          <w:tab w:val="num" w:pos="3808"/>
        </w:tabs>
        <w:ind w:left="3808"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532"/>
        </w:tabs>
        <w:ind w:left="5532" w:hanging="1440"/>
      </w:pPr>
      <w:rPr>
        <w:rFonts w:cs="Times New Roman" w:hint="default"/>
      </w:rPr>
    </w:lvl>
    <w:lvl w:ilvl="7">
      <w:start w:val="1"/>
      <w:numFmt w:val="decimal"/>
      <w:lvlText w:val="%1.%2.%3.%4.%5.%6.%7.%8"/>
      <w:lvlJc w:val="left"/>
      <w:pPr>
        <w:tabs>
          <w:tab w:val="num" w:pos="6214"/>
        </w:tabs>
        <w:ind w:left="6214" w:hanging="1440"/>
      </w:pPr>
      <w:rPr>
        <w:rFonts w:cs="Times New Roman" w:hint="default"/>
      </w:rPr>
    </w:lvl>
    <w:lvl w:ilvl="8">
      <w:start w:val="1"/>
      <w:numFmt w:val="decimal"/>
      <w:lvlText w:val="%1.%2.%3.%4.%5.%6.%7.%8.%9"/>
      <w:lvlJc w:val="left"/>
      <w:pPr>
        <w:tabs>
          <w:tab w:val="num" w:pos="7256"/>
        </w:tabs>
        <w:ind w:left="7256" w:hanging="1800"/>
      </w:pPr>
      <w:rPr>
        <w:rFonts w:cs="Times New Roman" w:hint="default"/>
      </w:rPr>
    </w:lvl>
  </w:abstractNum>
  <w:abstractNum w:abstractNumId="3">
    <w:nsid w:val="0DB50AC7"/>
    <w:multiLevelType w:val="hybridMultilevel"/>
    <w:tmpl w:val="04F0BD78"/>
    <w:lvl w:ilvl="0" w:tplc="3B9E8718">
      <w:numFmt w:val="bullet"/>
      <w:lvlText w:val="•"/>
      <w:lvlJc w:val="left"/>
      <w:pPr>
        <w:ind w:left="1065" w:hanging="705"/>
      </w:pPr>
      <w:rPr>
        <w:rFonts w:ascii="Century Gothic" w:eastAsia="Times New Roman" w:hAnsi="Century Goth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0722B7A"/>
    <w:multiLevelType w:val="hybridMultilevel"/>
    <w:tmpl w:val="47200148"/>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hint="default"/>
      </w:rPr>
    </w:lvl>
    <w:lvl w:ilvl="8" w:tplc="040C0005">
      <w:start w:val="1"/>
      <w:numFmt w:val="bullet"/>
      <w:lvlText w:val=""/>
      <w:lvlJc w:val="left"/>
      <w:pPr>
        <w:ind w:left="7538" w:hanging="360"/>
      </w:pPr>
      <w:rPr>
        <w:rFonts w:ascii="Wingdings" w:hAnsi="Wingdings" w:hint="default"/>
      </w:rPr>
    </w:lvl>
  </w:abstractNum>
  <w:abstractNum w:abstractNumId="5">
    <w:nsid w:val="140D7354"/>
    <w:multiLevelType w:val="hybridMultilevel"/>
    <w:tmpl w:val="AA365FCC"/>
    <w:lvl w:ilvl="0" w:tplc="F00EEF02">
      <w:numFmt w:val="bullet"/>
      <w:lvlText w:val="-"/>
      <w:lvlJc w:val="left"/>
      <w:pPr>
        <w:tabs>
          <w:tab w:val="num" w:pos="1440"/>
        </w:tabs>
        <w:ind w:left="1440" w:hanging="360"/>
      </w:pPr>
      <w:rPr>
        <w:rFonts w:ascii="Times New Roman" w:eastAsia="Times New Roman" w:hAnsi="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6">
    <w:nsid w:val="18791132"/>
    <w:multiLevelType w:val="multilevel"/>
    <w:tmpl w:val="4EB4D1F8"/>
    <w:lvl w:ilvl="0">
      <w:start w:val="6"/>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447"/>
        </w:tabs>
        <w:ind w:left="1447" w:hanging="765"/>
      </w:pPr>
      <w:rPr>
        <w:rFonts w:cs="Times New Roman" w:hint="default"/>
      </w:rPr>
    </w:lvl>
    <w:lvl w:ilvl="2">
      <w:start w:val="1"/>
      <w:numFmt w:val="decimal"/>
      <w:lvlText w:val="%1.%2.%3"/>
      <w:lvlJc w:val="left"/>
      <w:pPr>
        <w:tabs>
          <w:tab w:val="num" w:pos="2129"/>
        </w:tabs>
        <w:ind w:left="2129" w:hanging="765"/>
      </w:pPr>
      <w:rPr>
        <w:rFonts w:cs="Times New Roman" w:hint="default"/>
      </w:rPr>
    </w:lvl>
    <w:lvl w:ilvl="3">
      <w:start w:val="1"/>
      <w:numFmt w:val="decimal"/>
      <w:lvlText w:val="%1.%2.%3.%4"/>
      <w:lvlJc w:val="left"/>
      <w:pPr>
        <w:tabs>
          <w:tab w:val="num" w:pos="2811"/>
        </w:tabs>
        <w:ind w:left="2811" w:hanging="765"/>
      </w:pPr>
      <w:rPr>
        <w:rFonts w:cs="Times New Roman" w:hint="default"/>
      </w:rPr>
    </w:lvl>
    <w:lvl w:ilvl="4">
      <w:start w:val="1"/>
      <w:numFmt w:val="decimal"/>
      <w:lvlText w:val="%1.%2.%3.%4.%5"/>
      <w:lvlJc w:val="left"/>
      <w:pPr>
        <w:tabs>
          <w:tab w:val="num" w:pos="3808"/>
        </w:tabs>
        <w:ind w:left="3808"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532"/>
        </w:tabs>
        <w:ind w:left="5532" w:hanging="1440"/>
      </w:pPr>
      <w:rPr>
        <w:rFonts w:cs="Times New Roman" w:hint="default"/>
      </w:rPr>
    </w:lvl>
    <w:lvl w:ilvl="7">
      <w:start w:val="1"/>
      <w:numFmt w:val="decimal"/>
      <w:lvlText w:val="%1.%2.%3.%4.%5.%6.%7.%8"/>
      <w:lvlJc w:val="left"/>
      <w:pPr>
        <w:tabs>
          <w:tab w:val="num" w:pos="6214"/>
        </w:tabs>
        <w:ind w:left="6214" w:hanging="1440"/>
      </w:pPr>
      <w:rPr>
        <w:rFonts w:cs="Times New Roman" w:hint="default"/>
      </w:rPr>
    </w:lvl>
    <w:lvl w:ilvl="8">
      <w:start w:val="1"/>
      <w:numFmt w:val="decimal"/>
      <w:lvlText w:val="%1.%2.%3.%4.%5.%6.%7.%8.%9"/>
      <w:lvlJc w:val="left"/>
      <w:pPr>
        <w:tabs>
          <w:tab w:val="num" w:pos="7256"/>
        </w:tabs>
        <w:ind w:left="7256" w:hanging="1800"/>
      </w:pPr>
      <w:rPr>
        <w:rFonts w:cs="Times New Roman" w:hint="default"/>
      </w:rPr>
    </w:lvl>
  </w:abstractNum>
  <w:abstractNum w:abstractNumId="7">
    <w:nsid w:val="192A0FD7"/>
    <w:multiLevelType w:val="hybridMultilevel"/>
    <w:tmpl w:val="2264C1BA"/>
    <w:lvl w:ilvl="0" w:tplc="529A7214">
      <w:numFmt w:val="bullet"/>
      <w:lvlText w:val="•"/>
      <w:lvlJc w:val="left"/>
      <w:pPr>
        <w:ind w:left="720" w:hanging="360"/>
      </w:pPr>
      <w:rPr>
        <w:rFonts w:ascii="Century Gothic" w:eastAsia="Times New Roman" w:hAnsi="Century Goth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A8D5284"/>
    <w:multiLevelType w:val="hybridMultilevel"/>
    <w:tmpl w:val="92B23D8C"/>
    <w:lvl w:ilvl="0" w:tplc="040C000F">
      <w:start w:val="1"/>
      <w:numFmt w:val="decimal"/>
      <w:lvlText w:val="%1."/>
      <w:lvlJc w:val="left"/>
      <w:pPr>
        <w:ind w:left="1440" w:hanging="360"/>
      </w:pPr>
      <w:rPr>
        <w:rFonts w:cs="Times New Roman"/>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9">
    <w:nsid w:val="1E9A2A23"/>
    <w:multiLevelType w:val="hybridMultilevel"/>
    <w:tmpl w:val="9B22EC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0D71856"/>
    <w:multiLevelType w:val="hybridMultilevel"/>
    <w:tmpl w:val="5FEEB94C"/>
    <w:lvl w:ilvl="0" w:tplc="040C000B">
      <w:start w:val="1"/>
      <w:numFmt w:val="bullet"/>
      <w:lvlText w:val=""/>
      <w:lvlJc w:val="left"/>
      <w:pPr>
        <w:ind w:left="1778" w:hanging="360"/>
      </w:pPr>
      <w:rPr>
        <w:rFonts w:ascii="Wingdings" w:hAnsi="Wingdings" w:hint="default"/>
      </w:rPr>
    </w:lvl>
    <w:lvl w:ilvl="1" w:tplc="040C0003">
      <w:start w:val="1"/>
      <w:numFmt w:val="bullet"/>
      <w:lvlText w:val="o"/>
      <w:lvlJc w:val="left"/>
      <w:pPr>
        <w:ind w:left="2498" w:hanging="360"/>
      </w:pPr>
      <w:rPr>
        <w:rFonts w:ascii="Courier New" w:hAnsi="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hint="default"/>
      </w:rPr>
    </w:lvl>
    <w:lvl w:ilvl="8" w:tplc="040C0005">
      <w:start w:val="1"/>
      <w:numFmt w:val="bullet"/>
      <w:lvlText w:val=""/>
      <w:lvlJc w:val="left"/>
      <w:pPr>
        <w:ind w:left="7538" w:hanging="360"/>
      </w:pPr>
      <w:rPr>
        <w:rFonts w:ascii="Wingdings" w:hAnsi="Wingdings" w:hint="default"/>
      </w:rPr>
    </w:lvl>
  </w:abstractNum>
  <w:abstractNum w:abstractNumId="11">
    <w:nsid w:val="21172CBF"/>
    <w:multiLevelType w:val="hybridMultilevel"/>
    <w:tmpl w:val="B6A41F94"/>
    <w:lvl w:ilvl="0" w:tplc="529A7214">
      <w:numFmt w:val="bullet"/>
      <w:lvlText w:val="•"/>
      <w:lvlJc w:val="left"/>
      <w:pPr>
        <w:ind w:left="1428" w:hanging="360"/>
      </w:pPr>
      <w:rPr>
        <w:rFonts w:ascii="Century Gothic" w:eastAsia="Times New Roman" w:hAnsi="Century Gothic"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12">
    <w:nsid w:val="26AA0C81"/>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7A92EFA"/>
    <w:multiLevelType w:val="hybridMultilevel"/>
    <w:tmpl w:val="D946D3C0"/>
    <w:lvl w:ilvl="0" w:tplc="529A7214">
      <w:numFmt w:val="bullet"/>
      <w:lvlText w:val="•"/>
      <w:lvlJc w:val="left"/>
      <w:pPr>
        <w:ind w:left="720" w:hanging="360"/>
      </w:pPr>
      <w:rPr>
        <w:rFonts w:ascii="Century Gothic" w:eastAsia="Times New Roman" w:hAnsi="Century Goth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28A154A6"/>
    <w:multiLevelType w:val="multilevel"/>
    <w:tmpl w:val="4EB4D1F8"/>
    <w:lvl w:ilvl="0">
      <w:start w:val="6"/>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447"/>
        </w:tabs>
        <w:ind w:left="1447" w:hanging="765"/>
      </w:pPr>
      <w:rPr>
        <w:rFonts w:cs="Times New Roman" w:hint="default"/>
      </w:rPr>
    </w:lvl>
    <w:lvl w:ilvl="2">
      <w:start w:val="1"/>
      <w:numFmt w:val="decimal"/>
      <w:lvlText w:val="%1.%2.%3"/>
      <w:lvlJc w:val="left"/>
      <w:pPr>
        <w:tabs>
          <w:tab w:val="num" w:pos="2129"/>
        </w:tabs>
        <w:ind w:left="2129" w:hanging="765"/>
      </w:pPr>
      <w:rPr>
        <w:rFonts w:cs="Times New Roman" w:hint="default"/>
      </w:rPr>
    </w:lvl>
    <w:lvl w:ilvl="3">
      <w:start w:val="1"/>
      <w:numFmt w:val="decimal"/>
      <w:lvlText w:val="%1.%2.%3.%4"/>
      <w:lvlJc w:val="left"/>
      <w:pPr>
        <w:tabs>
          <w:tab w:val="num" w:pos="2811"/>
        </w:tabs>
        <w:ind w:left="2811" w:hanging="765"/>
      </w:pPr>
      <w:rPr>
        <w:rFonts w:cs="Times New Roman" w:hint="default"/>
      </w:rPr>
    </w:lvl>
    <w:lvl w:ilvl="4">
      <w:start w:val="1"/>
      <w:numFmt w:val="decimal"/>
      <w:lvlText w:val="%1.%2.%3.%4.%5"/>
      <w:lvlJc w:val="left"/>
      <w:pPr>
        <w:tabs>
          <w:tab w:val="num" w:pos="3808"/>
        </w:tabs>
        <w:ind w:left="3808"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532"/>
        </w:tabs>
        <w:ind w:left="5532" w:hanging="1440"/>
      </w:pPr>
      <w:rPr>
        <w:rFonts w:cs="Times New Roman" w:hint="default"/>
      </w:rPr>
    </w:lvl>
    <w:lvl w:ilvl="7">
      <w:start w:val="1"/>
      <w:numFmt w:val="decimal"/>
      <w:lvlText w:val="%1.%2.%3.%4.%5.%6.%7.%8"/>
      <w:lvlJc w:val="left"/>
      <w:pPr>
        <w:tabs>
          <w:tab w:val="num" w:pos="6214"/>
        </w:tabs>
        <w:ind w:left="6214" w:hanging="1440"/>
      </w:pPr>
      <w:rPr>
        <w:rFonts w:cs="Times New Roman" w:hint="default"/>
      </w:rPr>
    </w:lvl>
    <w:lvl w:ilvl="8">
      <w:start w:val="1"/>
      <w:numFmt w:val="decimal"/>
      <w:lvlText w:val="%1.%2.%3.%4.%5.%6.%7.%8.%9"/>
      <w:lvlJc w:val="left"/>
      <w:pPr>
        <w:tabs>
          <w:tab w:val="num" w:pos="7256"/>
        </w:tabs>
        <w:ind w:left="7256" w:hanging="1800"/>
      </w:pPr>
      <w:rPr>
        <w:rFonts w:cs="Times New Roman" w:hint="default"/>
      </w:rPr>
    </w:lvl>
  </w:abstractNum>
  <w:abstractNum w:abstractNumId="15">
    <w:nsid w:val="2E733FD4"/>
    <w:multiLevelType w:val="hybridMultilevel"/>
    <w:tmpl w:val="CCB259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1C04251"/>
    <w:multiLevelType w:val="hybridMultilevel"/>
    <w:tmpl w:val="D396D1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31ED207E"/>
    <w:multiLevelType w:val="hybridMultilevel"/>
    <w:tmpl w:val="625CBE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8171A7F"/>
    <w:multiLevelType w:val="hybridMultilevel"/>
    <w:tmpl w:val="785E391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9">
    <w:nsid w:val="39FD5FF2"/>
    <w:multiLevelType w:val="multilevel"/>
    <w:tmpl w:val="040C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2BF6AC7"/>
    <w:multiLevelType w:val="multilevel"/>
    <w:tmpl w:val="040C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7926340"/>
    <w:multiLevelType w:val="multilevel"/>
    <w:tmpl w:val="B13276FE"/>
    <w:lvl w:ilvl="0">
      <w:start w:val="1"/>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447"/>
        </w:tabs>
        <w:ind w:left="1447" w:hanging="765"/>
      </w:pPr>
      <w:rPr>
        <w:rFonts w:cs="Times New Roman" w:hint="default"/>
      </w:rPr>
    </w:lvl>
    <w:lvl w:ilvl="2">
      <w:start w:val="1"/>
      <w:numFmt w:val="decimal"/>
      <w:lvlText w:val="%1.%2.%3"/>
      <w:lvlJc w:val="left"/>
      <w:pPr>
        <w:tabs>
          <w:tab w:val="num" w:pos="2129"/>
        </w:tabs>
        <w:ind w:left="2129" w:hanging="765"/>
      </w:pPr>
      <w:rPr>
        <w:rFonts w:cs="Times New Roman" w:hint="default"/>
      </w:rPr>
    </w:lvl>
    <w:lvl w:ilvl="3">
      <w:start w:val="1"/>
      <w:numFmt w:val="decimal"/>
      <w:lvlText w:val="%1.%2.%3.%4"/>
      <w:lvlJc w:val="left"/>
      <w:pPr>
        <w:tabs>
          <w:tab w:val="num" w:pos="2811"/>
        </w:tabs>
        <w:ind w:left="2811" w:hanging="765"/>
      </w:pPr>
      <w:rPr>
        <w:rFonts w:cs="Times New Roman" w:hint="default"/>
      </w:rPr>
    </w:lvl>
    <w:lvl w:ilvl="4">
      <w:start w:val="1"/>
      <w:numFmt w:val="decimal"/>
      <w:lvlText w:val="%1.%2.%3.%4.%5"/>
      <w:lvlJc w:val="left"/>
      <w:pPr>
        <w:tabs>
          <w:tab w:val="num" w:pos="3808"/>
        </w:tabs>
        <w:ind w:left="3808"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532"/>
        </w:tabs>
        <w:ind w:left="5532" w:hanging="1440"/>
      </w:pPr>
      <w:rPr>
        <w:rFonts w:cs="Times New Roman" w:hint="default"/>
      </w:rPr>
    </w:lvl>
    <w:lvl w:ilvl="7">
      <w:start w:val="1"/>
      <w:numFmt w:val="decimal"/>
      <w:lvlText w:val="%1.%2.%3.%4.%5.%6.%7.%8"/>
      <w:lvlJc w:val="left"/>
      <w:pPr>
        <w:tabs>
          <w:tab w:val="num" w:pos="6214"/>
        </w:tabs>
        <w:ind w:left="6214" w:hanging="1440"/>
      </w:pPr>
      <w:rPr>
        <w:rFonts w:cs="Times New Roman" w:hint="default"/>
      </w:rPr>
    </w:lvl>
    <w:lvl w:ilvl="8">
      <w:start w:val="1"/>
      <w:numFmt w:val="decimal"/>
      <w:lvlText w:val="%1.%2.%3.%4.%5.%6.%7.%8.%9"/>
      <w:lvlJc w:val="left"/>
      <w:pPr>
        <w:tabs>
          <w:tab w:val="num" w:pos="7256"/>
        </w:tabs>
        <w:ind w:left="7256" w:hanging="1800"/>
      </w:pPr>
      <w:rPr>
        <w:rFonts w:cs="Times New Roman" w:hint="default"/>
      </w:rPr>
    </w:lvl>
  </w:abstractNum>
  <w:abstractNum w:abstractNumId="22">
    <w:nsid w:val="47FF4B5E"/>
    <w:multiLevelType w:val="hybridMultilevel"/>
    <w:tmpl w:val="7B5E3662"/>
    <w:lvl w:ilvl="0" w:tplc="4B8CC12E">
      <w:start w:val="6"/>
      <w:numFmt w:val="bullet"/>
      <w:lvlText w:val="-"/>
      <w:lvlJc w:val="left"/>
      <w:pPr>
        <w:tabs>
          <w:tab w:val="num" w:pos="3196"/>
        </w:tabs>
        <w:ind w:left="3196" w:hanging="360"/>
      </w:pPr>
      <w:rPr>
        <w:rFonts w:ascii="Times New Roman" w:eastAsia="Times New Roman" w:hAnsi="Times New Roman" w:hint="default"/>
      </w:rPr>
    </w:lvl>
    <w:lvl w:ilvl="1" w:tplc="040C0003">
      <w:start w:val="1"/>
      <w:numFmt w:val="bullet"/>
      <w:lvlText w:val="o"/>
      <w:lvlJc w:val="left"/>
      <w:pPr>
        <w:tabs>
          <w:tab w:val="num" w:pos="3916"/>
        </w:tabs>
        <w:ind w:left="3916" w:hanging="360"/>
      </w:pPr>
      <w:rPr>
        <w:rFonts w:ascii="Courier New" w:hAnsi="Courier New" w:hint="default"/>
      </w:rPr>
    </w:lvl>
    <w:lvl w:ilvl="2" w:tplc="040C0005">
      <w:start w:val="1"/>
      <w:numFmt w:val="bullet"/>
      <w:lvlText w:val=""/>
      <w:lvlJc w:val="left"/>
      <w:pPr>
        <w:tabs>
          <w:tab w:val="num" w:pos="4636"/>
        </w:tabs>
        <w:ind w:left="4636" w:hanging="360"/>
      </w:pPr>
      <w:rPr>
        <w:rFonts w:ascii="Wingdings" w:hAnsi="Wingdings" w:hint="default"/>
      </w:rPr>
    </w:lvl>
    <w:lvl w:ilvl="3" w:tplc="040C0001">
      <w:start w:val="1"/>
      <w:numFmt w:val="bullet"/>
      <w:lvlText w:val=""/>
      <w:lvlJc w:val="left"/>
      <w:pPr>
        <w:tabs>
          <w:tab w:val="num" w:pos="5356"/>
        </w:tabs>
        <w:ind w:left="5356" w:hanging="360"/>
      </w:pPr>
      <w:rPr>
        <w:rFonts w:ascii="Symbol" w:hAnsi="Symbol" w:hint="default"/>
      </w:rPr>
    </w:lvl>
    <w:lvl w:ilvl="4" w:tplc="040C0003">
      <w:start w:val="1"/>
      <w:numFmt w:val="bullet"/>
      <w:lvlText w:val="o"/>
      <w:lvlJc w:val="left"/>
      <w:pPr>
        <w:tabs>
          <w:tab w:val="num" w:pos="6076"/>
        </w:tabs>
        <w:ind w:left="6076" w:hanging="360"/>
      </w:pPr>
      <w:rPr>
        <w:rFonts w:ascii="Courier New" w:hAnsi="Courier New" w:hint="default"/>
      </w:rPr>
    </w:lvl>
    <w:lvl w:ilvl="5" w:tplc="040C0005">
      <w:start w:val="1"/>
      <w:numFmt w:val="bullet"/>
      <w:lvlText w:val=""/>
      <w:lvlJc w:val="left"/>
      <w:pPr>
        <w:tabs>
          <w:tab w:val="num" w:pos="6796"/>
        </w:tabs>
        <w:ind w:left="6796" w:hanging="360"/>
      </w:pPr>
      <w:rPr>
        <w:rFonts w:ascii="Wingdings" w:hAnsi="Wingdings" w:hint="default"/>
      </w:rPr>
    </w:lvl>
    <w:lvl w:ilvl="6" w:tplc="040C0001">
      <w:start w:val="1"/>
      <w:numFmt w:val="bullet"/>
      <w:lvlText w:val=""/>
      <w:lvlJc w:val="left"/>
      <w:pPr>
        <w:tabs>
          <w:tab w:val="num" w:pos="7516"/>
        </w:tabs>
        <w:ind w:left="7516" w:hanging="360"/>
      </w:pPr>
      <w:rPr>
        <w:rFonts w:ascii="Symbol" w:hAnsi="Symbol" w:hint="default"/>
      </w:rPr>
    </w:lvl>
    <w:lvl w:ilvl="7" w:tplc="040C0003">
      <w:start w:val="1"/>
      <w:numFmt w:val="bullet"/>
      <w:lvlText w:val="o"/>
      <w:lvlJc w:val="left"/>
      <w:pPr>
        <w:tabs>
          <w:tab w:val="num" w:pos="8236"/>
        </w:tabs>
        <w:ind w:left="8236" w:hanging="360"/>
      </w:pPr>
      <w:rPr>
        <w:rFonts w:ascii="Courier New" w:hAnsi="Courier New" w:hint="default"/>
      </w:rPr>
    </w:lvl>
    <w:lvl w:ilvl="8" w:tplc="040C0005">
      <w:start w:val="1"/>
      <w:numFmt w:val="bullet"/>
      <w:lvlText w:val=""/>
      <w:lvlJc w:val="left"/>
      <w:pPr>
        <w:tabs>
          <w:tab w:val="num" w:pos="8956"/>
        </w:tabs>
        <w:ind w:left="8956" w:hanging="360"/>
      </w:pPr>
      <w:rPr>
        <w:rFonts w:ascii="Wingdings" w:hAnsi="Wingdings" w:hint="default"/>
      </w:rPr>
    </w:lvl>
  </w:abstractNum>
  <w:abstractNum w:abstractNumId="23">
    <w:nsid w:val="4FD84C57"/>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9D29B8"/>
    <w:multiLevelType w:val="multilevel"/>
    <w:tmpl w:val="CAD27582"/>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5EB5096F"/>
    <w:multiLevelType w:val="multilevel"/>
    <w:tmpl w:val="4EB4D1F8"/>
    <w:lvl w:ilvl="0">
      <w:start w:val="6"/>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447"/>
        </w:tabs>
        <w:ind w:left="1447" w:hanging="765"/>
      </w:pPr>
      <w:rPr>
        <w:rFonts w:cs="Times New Roman" w:hint="default"/>
      </w:rPr>
    </w:lvl>
    <w:lvl w:ilvl="2">
      <w:start w:val="1"/>
      <w:numFmt w:val="decimal"/>
      <w:lvlText w:val="%1.%2.%3"/>
      <w:lvlJc w:val="left"/>
      <w:pPr>
        <w:tabs>
          <w:tab w:val="num" w:pos="2129"/>
        </w:tabs>
        <w:ind w:left="2129" w:hanging="765"/>
      </w:pPr>
      <w:rPr>
        <w:rFonts w:cs="Times New Roman" w:hint="default"/>
      </w:rPr>
    </w:lvl>
    <w:lvl w:ilvl="3">
      <w:start w:val="1"/>
      <w:numFmt w:val="decimal"/>
      <w:lvlText w:val="%1.%2.%3.%4"/>
      <w:lvlJc w:val="left"/>
      <w:pPr>
        <w:tabs>
          <w:tab w:val="num" w:pos="2811"/>
        </w:tabs>
        <w:ind w:left="2811" w:hanging="765"/>
      </w:pPr>
      <w:rPr>
        <w:rFonts w:cs="Times New Roman" w:hint="default"/>
      </w:rPr>
    </w:lvl>
    <w:lvl w:ilvl="4">
      <w:start w:val="1"/>
      <w:numFmt w:val="decimal"/>
      <w:lvlText w:val="%1.%2.%3.%4.%5"/>
      <w:lvlJc w:val="left"/>
      <w:pPr>
        <w:tabs>
          <w:tab w:val="num" w:pos="3808"/>
        </w:tabs>
        <w:ind w:left="3808"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532"/>
        </w:tabs>
        <w:ind w:left="5532" w:hanging="1440"/>
      </w:pPr>
      <w:rPr>
        <w:rFonts w:cs="Times New Roman" w:hint="default"/>
      </w:rPr>
    </w:lvl>
    <w:lvl w:ilvl="7">
      <w:start w:val="1"/>
      <w:numFmt w:val="decimal"/>
      <w:lvlText w:val="%1.%2.%3.%4.%5.%6.%7.%8"/>
      <w:lvlJc w:val="left"/>
      <w:pPr>
        <w:tabs>
          <w:tab w:val="num" w:pos="6214"/>
        </w:tabs>
        <w:ind w:left="6214" w:hanging="1440"/>
      </w:pPr>
      <w:rPr>
        <w:rFonts w:cs="Times New Roman" w:hint="default"/>
      </w:rPr>
    </w:lvl>
    <w:lvl w:ilvl="8">
      <w:start w:val="1"/>
      <w:numFmt w:val="decimal"/>
      <w:lvlText w:val="%1.%2.%3.%4.%5.%6.%7.%8.%9"/>
      <w:lvlJc w:val="left"/>
      <w:pPr>
        <w:tabs>
          <w:tab w:val="num" w:pos="7256"/>
        </w:tabs>
        <w:ind w:left="7256" w:hanging="1800"/>
      </w:pPr>
      <w:rPr>
        <w:rFonts w:cs="Times New Roman" w:hint="default"/>
      </w:rPr>
    </w:lvl>
  </w:abstractNum>
  <w:abstractNum w:abstractNumId="26">
    <w:nsid w:val="6020663B"/>
    <w:multiLevelType w:val="hybridMultilevel"/>
    <w:tmpl w:val="8A7887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61A008A5"/>
    <w:multiLevelType w:val="hybridMultilevel"/>
    <w:tmpl w:val="C9BA90D4"/>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hint="default"/>
      </w:rPr>
    </w:lvl>
    <w:lvl w:ilvl="8" w:tplc="040C0005">
      <w:start w:val="1"/>
      <w:numFmt w:val="bullet"/>
      <w:lvlText w:val=""/>
      <w:lvlJc w:val="left"/>
      <w:pPr>
        <w:ind w:left="7538" w:hanging="360"/>
      </w:pPr>
      <w:rPr>
        <w:rFonts w:ascii="Wingdings" w:hAnsi="Wingdings" w:hint="default"/>
      </w:rPr>
    </w:lvl>
  </w:abstractNum>
  <w:abstractNum w:abstractNumId="28">
    <w:nsid w:val="667D1A98"/>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7FF6832"/>
    <w:multiLevelType w:val="hybridMultilevel"/>
    <w:tmpl w:val="063A1B1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0">
    <w:nsid w:val="71A35B6D"/>
    <w:multiLevelType w:val="multilevel"/>
    <w:tmpl w:val="CAD2758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1">
    <w:nsid w:val="72810B54"/>
    <w:multiLevelType w:val="hybridMultilevel"/>
    <w:tmpl w:val="6914C170"/>
    <w:lvl w:ilvl="0" w:tplc="040C000B">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hint="default"/>
      </w:rPr>
    </w:lvl>
    <w:lvl w:ilvl="8" w:tplc="040C0005">
      <w:start w:val="1"/>
      <w:numFmt w:val="bullet"/>
      <w:lvlText w:val=""/>
      <w:lvlJc w:val="left"/>
      <w:pPr>
        <w:ind w:left="6906" w:hanging="360"/>
      </w:pPr>
      <w:rPr>
        <w:rFonts w:ascii="Wingdings" w:hAnsi="Wingdings" w:hint="default"/>
      </w:rPr>
    </w:lvl>
  </w:abstractNum>
  <w:abstractNum w:abstractNumId="32">
    <w:nsid w:val="72E51CBA"/>
    <w:multiLevelType w:val="multilevel"/>
    <w:tmpl w:val="CAD27582"/>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4269"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nsid w:val="73A96CAD"/>
    <w:multiLevelType w:val="multilevel"/>
    <w:tmpl w:val="4EB4D1F8"/>
    <w:lvl w:ilvl="0">
      <w:start w:val="6"/>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447"/>
        </w:tabs>
        <w:ind w:left="1447" w:hanging="765"/>
      </w:pPr>
      <w:rPr>
        <w:rFonts w:cs="Times New Roman" w:hint="default"/>
      </w:rPr>
    </w:lvl>
    <w:lvl w:ilvl="2">
      <w:start w:val="1"/>
      <w:numFmt w:val="decimal"/>
      <w:lvlText w:val="%1.%2.%3"/>
      <w:lvlJc w:val="left"/>
      <w:pPr>
        <w:tabs>
          <w:tab w:val="num" w:pos="2129"/>
        </w:tabs>
        <w:ind w:left="2129" w:hanging="765"/>
      </w:pPr>
      <w:rPr>
        <w:rFonts w:cs="Times New Roman" w:hint="default"/>
      </w:rPr>
    </w:lvl>
    <w:lvl w:ilvl="3">
      <w:start w:val="1"/>
      <w:numFmt w:val="decimal"/>
      <w:lvlText w:val="%1.%2.%3.%4"/>
      <w:lvlJc w:val="left"/>
      <w:pPr>
        <w:tabs>
          <w:tab w:val="num" w:pos="2811"/>
        </w:tabs>
        <w:ind w:left="2811" w:hanging="765"/>
      </w:pPr>
      <w:rPr>
        <w:rFonts w:cs="Times New Roman" w:hint="default"/>
      </w:rPr>
    </w:lvl>
    <w:lvl w:ilvl="4">
      <w:start w:val="1"/>
      <w:numFmt w:val="decimal"/>
      <w:lvlText w:val="%1.%2.%3.%4.%5"/>
      <w:lvlJc w:val="left"/>
      <w:pPr>
        <w:tabs>
          <w:tab w:val="num" w:pos="3808"/>
        </w:tabs>
        <w:ind w:left="3808"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532"/>
        </w:tabs>
        <w:ind w:left="5532" w:hanging="1440"/>
      </w:pPr>
      <w:rPr>
        <w:rFonts w:cs="Times New Roman" w:hint="default"/>
      </w:rPr>
    </w:lvl>
    <w:lvl w:ilvl="7">
      <w:start w:val="1"/>
      <w:numFmt w:val="decimal"/>
      <w:lvlText w:val="%1.%2.%3.%4.%5.%6.%7.%8"/>
      <w:lvlJc w:val="left"/>
      <w:pPr>
        <w:tabs>
          <w:tab w:val="num" w:pos="6214"/>
        </w:tabs>
        <w:ind w:left="6214" w:hanging="1440"/>
      </w:pPr>
      <w:rPr>
        <w:rFonts w:cs="Times New Roman" w:hint="default"/>
      </w:rPr>
    </w:lvl>
    <w:lvl w:ilvl="8">
      <w:start w:val="1"/>
      <w:numFmt w:val="decimal"/>
      <w:lvlText w:val="%1.%2.%3.%4.%5.%6.%7.%8.%9"/>
      <w:lvlJc w:val="left"/>
      <w:pPr>
        <w:tabs>
          <w:tab w:val="num" w:pos="7256"/>
        </w:tabs>
        <w:ind w:left="7256" w:hanging="1800"/>
      </w:pPr>
      <w:rPr>
        <w:rFonts w:cs="Times New Roman" w:hint="default"/>
      </w:rPr>
    </w:lvl>
  </w:abstractNum>
  <w:abstractNum w:abstractNumId="34">
    <w:nsid w:val="756318A9"/>
    <w:multiLevelType w:val="hybridMultilevel"/>
    <w:tmpl w:val="71509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7BED1717"/>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FED7102"/>
    <w:multiLevelType w:val="hybridMultilevel"/>
    <w:tmpl w:val="602A9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7"/>
  </w:num>
  <w:num w:numId="4">
    <w:abstractNumId w:val="2"/>
  </w:num>
  <w:num w:numId="5">
    <w:abstractNumId w:val="36"/>
  </w:num>
  <w:num w:numId="6">
    <w:abstractNumId w:val="15"/>
  </w:num>
  <w:num w:numId="7">
    <w:abstractNumId w:val="17"/>
  </w:num>
  <w:num w:numId="8">
    <w:abstractNumId w:val="3"/>
  </w:num>
  <w:num w:numId="9">
    <w:abstractNumId w:val="23"/>
  </w:num>
  <w:num w:numId="10">
    <w:abstractNumId w:val="0"/>
  </w:num>
  <w:num w:numId="11">
    <w:abstractNumId w:val="8"/>
  </w:num>
  <w:num w:numId="12">
    <w:abstractNumId w:val="6"/>
  </w:num>
  <w:num w:numId="13">
    <w:abstractNumId w:val="14"/>
  </w:num>
  <w:num w:numId="14">
    <w:abstractNumId w:val="19"/>
  </w:num>
  <w:num w:numId="15">
    <w:abstractNumId w:val="33"/>
  </w:num>
  <w:num w:numId="16">
    <w:abstractNumId w:val="20"/>
  </w:num>
  <w:num w:numId="17">
    <w:abstractNumId w:val="35"/>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 w:numId="24">
    <w:abstractNumId w:val="4"/>
  </w:num>
  <w:num w:numId="25">
    <w:abstractNumId w:val="5"/>
  </w:num>
  <w:num w:numId="26">
    <w:abstractNumId w:val="27"/>
  </w:num>
  <w:num w:numId="27">
    <w:abstractNumId w:val="16"/>
  </w:num>
  <w:num w:numId="28">
    <w:abstractNumId w:val="25"/>
  </w:num>
  <w:num w:numId="29">
    <w:abstractNumId w:val="3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1"/>
  </w:num>
  <w:num w:numId="33">
    <w:abstractNumId w:val="21"/>
  </w:num>
  <w:num w:numId="34">
    <w:abstractNumId w:val="18"/>
  </w:num>
  <w:num w:numId="35">
    <w:abstractNumId w:val="29"/>
  </w:num>
  <w:num w:numId="36">
    <w:abstractNumId w:val="26"/>
  </w:num>
  <w:num w:numId="37">
    <w:abstractNumId w:val="9"/>
  </w:num>
  <w:num w:numId="38">
    <w:abstractNumId w:val="30"/>
  </w:num>
  <w:num w:numId="39">
    <w:abstractNumId w:val="11"/>
  </w:num>
  <w:num w:numId="40">
    <w:abstractNumId w:val="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5"/>
  <w:embedSystemFonts/>
  <w:defaultTabStop w:val="708"/>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13F"/>
    <w:rsid w:val="00043040"/>
    <w:rsid w:val="000611E6"/>
    <w:rsid w:val="0006144A"/>
    <w:rsid w:val="000B0212"/>
    <w:rsid w:val="000E74F6"/>
    <w:rsid w:val="000E77BC"/>
    <w:rsid w:val="001622B5"/>
    <w:rsid w:val="001710C3"/>
    <w:rsid w:val="00185E38"/>
    <w:rsid w:val="001B0638"/>
    <w:rsid w:val="001B33CD"/>
    <w:rsid w:val="001C197C"/>
    <w:rsid w:val="001E29AD"/>
    <w:rsid w:val="001E75EA"/>
    <w:rsid w:val="001F2185"/>
    <w:rsid w:val="00246286"/>
    <w:rsid w:val="00247E70"/>
    <w:rsid w:val="002C0099"/>
    <w:rsid w:val="00305747"/>
    <w:rsid w:val="00364EF9"/>
    <w:rsid w:val="0039111B"/>
    <w:rsid w:val="00424008"/>
    <w:rsid w:val="00476D35"/>
    <w:rsid w:val="00493831"/>
    <w:rsid w:val="004A0DB3"/>
    <w:rsid w:val="005166FF"/>
    <w:rsid w:val="00543B52"/>
    <w:rsid w:val="005B6FB2"/>
    <w:rsid w:val="005C6C63"/>
    <w:rsid w:val="005F4058"/>
    <w:rsid w:val="005F73E0"/>
    <w:rsid w:val="00613D7E"/>
    <w:rsid w:val="006358AD"/>
    <w:rsid w:val="00661106"/>
    <w:rsid w:val="00675AE5"/>
    <w:rsid w:val="007300EE"/>
    <w:rsid w:val="00744F47"/>
    <w:rsid w:val="007472B0"/>
    <w:rsid w:val="00751C05"/>
    <w:rsid w:val="00786E4B"/>
    <w:rsid w:val="00790174"/>
    <w:rsid w:val="00794793"/>
    <w:rsid w:val="007D0682"/>
    <w:rsid w:val="007D47D7"/>
    <w:rsid w:val="008156D4"/>
    <w:rsid w:val="00815F5E"/>
    <w:rsid w:val="00880182"/>
    <w:rsid w:val="008B6E9E"/>
    <w:rsid w:val="008E0D17"/>
    <w:rsid w:val="008E1A6C"/>
    <w:rsid w:val="008F7CFD"/>
    <w:rsid w:val="009002A8"/>
    <w:rsid w:val="00911671"/>
    <w:rsid w:val="00981D4C"/>
    <w:rsid w:val="009B2756"/>
    <w:rsid w:val="009F30A1"/>
    <w:rsid w:val="00A225CB"/>
    <w:rsid w:val="00A405D8"/>
    <w:rsid w:val="00A504AE"/>
    <w:rsid w:val="00A5619F"/>
    <w:rsid w:val="00A81ED8"/>
    <w:rsid w:val="00AF25E7"/>
    <w:rsid w:val="00B05542"/>
    <w:rsid w:val="00B41EF6"/>
    <w:rsid w:val="00B42D1C"/>
    <w:rsid w:val="00B45421"/>
    <w:rsid w:val="00B47C07"/>
    <w:rsid w:val="00B6386B"/>
    <w:rsid w:val="00BF7CCF"/>
    <w:rsid w:val="00C5790C"/>
    <w:rsid w:val="00C71F78"/>
    <w:rsid w:val="00C855BF"/>
    <w:rsid w:val="00CA0C1A"/>
    <w:rsid w:val="00CB313F"/>
    <w:rsid w:val="00CD2E14"/>
    <w:rsid w:val="00CE632B"/>
    <w:rsid w:val="00D30149"/>
    <w:rsid w:val="00D84B6F"/>
    <w:rsid w:val="00D8665B"/>
    <w:rsid w:val="00DB30DF"/>
    <w:rsid w:val="00E70E5E"/>
    <w:rsid w:val="00E83C4C"/>
    <w:rsid w:val="00EE39A8"/>
    <w:rsid w:val="00FA0560"/>
    <w:rsid w:val="00FC701A"/>
    <w:rsid w:val="00FD4796"/>
    <w:rsid w:val="00FE6B8C"/>
    <w:rsid w:val="00FF134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B33CD"/>
    <w:pPr>
      <w:spacing w:after="120"/>
      <w:jc w:val="both"/>
    </w:pPr>
    <w:rPr>
      <w:rFonts w:ascii="Century Gothic" w:hAnsi="Century Gothic" w:cs="Century Gothic"/>
    </w:rPr>
  </w:style>
  <w:style w:type="paragraph" w:styleId="Heading1">
    <w:name w:val="heading 1"/>
    <w:basedOn w:val="Normal"/>
    <w:next w:val="Normal"/>
    <w:link w:val="Heading1Char"/>
    <w:uiPriority w:val="99"/>
    <w:qFormat/>
    <w:rsid w:val="00A81ED8"/>
    <w:pPr>
      <w:keepNext/>
      <w:numPr>
        <w:numId w:val="1"/>
      </w:numPr>
      <w:spacing w:before="240"/>
      <w:outlineLvl w:val="0"/>
    </w:pPr>
    <w:rPr>
      <w:rFonts w:ascii="Arial" w:hAnsi="Arial" w:cs="Arial"/>
      <w:b/>
      <w:bCs/>
      <w:color w:val="0070C0"/>
      <w:kern w:val="32"/>
      <w:sz w:val="32"/>
      <w:szCs w:val="32"/>
    </w:rPr>
  </w:style>
  <w:style w:type="paragraph" w:styleId="Heading2">
    <w:name w:val="heading 2"/>
    <w:basedOn w:val="Normal"/>
    <w:next w:val="Normal"/>
    <w:link w:val="Heading2Char"/>
    <w:uiPriority w:val="99"/>
    <w:qFormat/>
    <w:rsid w:val="00493831"/>
    <w:pPr>
      <w:keepNext/>
      <w:numPr>
        <w:ilvl w:val="1"/>
        <w:numId w:val="1"/>
      </w:numPr>
      <w:tabs>
        <w:tab w:val="left" w:pos="851"/>
      </w:tabs>
      <w:spacing w:before="240"/>
      <w:outlineLvl w:val="1"/>
    </w:pPr>
  </w:style>
  <w:style w:type="paragraph" w:styleId="Heading3">
    <w:name w:val="heading 3"/>
    <w:basedOn w:val="Normal"/>
    <w:next w:val="Normal"/>
    <w:link w:val="Heading3Char"/>
    <w:uiPriority w:val="99"/>
    <w:qFormat/>
    <w:rsid w:val="001B33CD"/>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1B33CD"/>
    <w:pPr>
      <w:keepNext/>
      <w:numPr>
        <w:ilvl w:val="3"/>
        <w:numId w:val="1"/>
      </w:numPr>
      <w:spacing w:line="360" w:lineRule="auto"/>
      <w:outlineLvl w:val="3"/>
    </w:pPr>
    <w:rPr>
      <w:b/>
      <w:bCs/>
      <w:sz w:val="24"/>
      <w:szCs w:val="24"/>
    </w:rPr>
  </w:style>
  <w:style w:type="paragraph" w:styleId="Heading5">
    <w:name w:val="heading 5"/>
    <w:basedOn w:val="Normal"/>
    <w:next w:val="Normal"/>
    <w:link w:val="Heading5Char"/>
    <w:uiPriority w:val="99"/>
    <w:qFormat/>
    <w:rsid w:val="001B33CD"/>
    <w:pPr>
      <w:keepNext/>
      <w:numPr>
        <w:ilvl w:val="4"/>
        <w:numId w:val="1"/>
      </w:numPr>
      <w:spacing w:line="360" w:lineRule="auto"/>
      <w:outlineLvl w:val="4"/>
    </w:pPr>
    <w:rPr>
      <w:sz w:val="24"/>
      <w:szCs w:val="24"/>
    </w:rPr>
  </w:style>
  <w:style w:type="paragraph" w:styleId="Heading6">
    <w:name w:val="heading 6"/>
    <w:basedOn w:val="Normal"/>
    <w:next w:val="Normal"/>
    <w:link w:val="Heading6Char"/>
    <w:uiPriority w:val="99"/>
    <w:qFormat/>
    <w:rsid w:val="001B33CD"/>
    <w:pPr>
      <w:numPr>
        <w:ilvl w:val="5"/>
        <w:numId w:val="1"/>
      </w:numPr>
      <w:spacing w:before="240" w:after="60"/>
      <w:outlineLvl w:val="5"/>
    </w:pPr>
    <w:rPr>
      <w:rFonts w:ascii="Calibri" w:hAnsi="Calibri" w:cs="Calibri"/>
      <w:b/>
      <w:bCs/>
    </w:rPr>
  </w:style>
  <w:style w:type="paragraph" w:styleId="Heading7">
    <w:name w:val="heading 7"/>
    <w:basedOn w:val="Normal"/>
    <w:next w:val="Normal"/>
    <w:link w:val="Heading7Char"/>
    <w:uiPriority w:val="99"/>
    <w:qFormat/>
    <w:rsid w:val="001B33CD"/>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1B33CD"/>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1B33CD"/>
    <w:pPr>
      <w:numPr>
        <w:ilvl w:val="8"/>
        <w:numId w:val="1"/>
      </w:numPr>
      <w:spacing w:before="240" w:after="60"/>
      <w:outlineLvl w:val="8"/>
    </w:pPr>
    <w:rPr>
      <w:rFonts w:ascii="Cambria" w:hAnsi="Cambria" w:cs="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Footer">
    <w:name w:val="footer"/>
    <w:basedOn w:val="Normal"/>
    <w:link w:val="FooterChar"/>
    <w:uiPriority w:val="99"/>
    <w:semiHidden/>
    <w:rsid w:val="001B33CD"/>
    <w:pPr>
      <w:widowControl w:val="0"/>
      <w:tabs>
        <w:tab w:val="center" w:pos="4536"/>
        <w:tab w:val="right" w:pos="9072"/>
      </w:tabs>
    </w:pPr>
    <w:rPr>
      <w:rFonts w:ascii="Comic Sans MS" w:hAnsi="Comic Sans MS" w:cs="Comic Sans MS"/>
    </w:rPr>
  </w:style>
  <w:style w:type="character" w:customStyle="1" w:styleId="FooterChar">
    <w:name w:val="Footer Char"/>
    <w:basedOn w:val="DefaultParagraphFont"/>
    <w:link w:val="Footer"/>
    <w:uiPriority w:val="99"/>
    <w:semiHidden/>
    <w:locked/>
    <w:rPr>
      <w:rFonts w:ascii="Century Gothic" w:hAnsi="Century Gothic" w:cs="Century Gothic"/>
    </w:rPr>
  </w:style>
  <w:style w:type="paragraph" w:customStyle="1" w:styleId="Corpsdetexte31">
    <w:name w:val="Corps de texte 31"/>
    <w:basedOn w:val="Normal"/>
    <w:uiPriority w:val="99"/>
    <w:rsid w:val="001B33CD"/>
    <w:pPr>
      <w:widowControl w:val="0"/>
      <w:pBdr>
        <w:top w:val="double" w:sz="6" w:space="1" w:color="auto"/>
        <w:left w:val="double" w:sz="6" w:space="1" w:color="auto"/>
        <w:bottom w:val="double" w:sz="6" w:space="1" w:color="auto"/>
        <w:right w:val="double" w:sz="6" w:space="1" w:color="auto"/>
      </w:pBdr>
      <w:tabs>
        <w:tab w:val="left" w:leader="underscore" w:pos="4536"/>
      </w:tabs>
      <w:jc w:val="center"/>
    </w:pPr>
    <w:rPr>
      <w:rFonts w:ascii="Comic Sans MS" w:hAnsi="Comic Sans MS" w:cs="Comic Sans MS"/>
      <w:b/>
      <w:bCs/>
      <w:sz w:val="36"/>
      <w:szCs w:val="36"/>
    </w:rPr>
  </w:style>
  <w:style w:type="paragraph" w:customStyle="1" w:styleId="LZgende">
    <w:name w:val="LZgende"/>
    <w:basedOn w:val="Normal"/>
    <w:next w:val="Normal"/>
    <w:uiPriority w:val="99"/>
    <w:rsid w:val="001B33CD"/>
    <w:pPr>
      <w:widowControl w:val="0"/>
      <w:tabs>
        <w:tab w:val="left" w:leader="underscore" w:pos="4536"/>
      </w:tabs>
      <w:spacing w:before="120"/>
      <w:jc w:val="center"/>
    </w:pPr>
    <w:rPr>
      <w:rFonts w:ascii="Comic Sans MS" w:hAnsi="Comic Sans MS" w:cs="Comic Sans MS"/>
    </w:rPr>
  </w:style>
  <w:style w:type="paragraph" w:customStyle="1" w:styleId="En-tte">
    <w:name w:val="En-tte"/>
    <w:basedOn w:val="Normal"/>
    <w:uiPriority w:val="99"/>
    <w:rsid w:val="001B33CD"/>
    <w:pPr>
      <w:widowControl w:val="0"/>
      <w:tabs>
        <w:tab w:val="center" w:pos="4536"/>
        <w:tab w:val="right" w:pos="9072"/>
      </w:tabs>
      <w:ind w:left="57"/>
    </w:pPr>
    <w:rPr>
      <w:rFonts w:ascii="Comic Sans MS" w:hAnsi="Comic Sans MS" w:cs="Comic Sans MS"/>
      <w:color w:val="000000"/>
    </w:rPr>
  </w:style>
  <w:style w:type="paragraph" w:styleId="TOC1">
    <w:name w:val="toc 1"/>
    <w:basedOn w:val="Normal"/>
    <w:next w:val="Normal"/>
    <w:autoRedefine/>
    <w:uiPriority w:val="99"/>
    <w:semiHidden/>
    <w:rsid w:val="00A5619F"/>
    <w:pPr>
      <w:widowControl w:val="0"/>
      <w:tabs>
        <w:tab w:val="left" w:pos="1540"/>
        <w:tab w:val="left" w:leader="underscore" w:pos="9214"/>
      </w:tabs>
      <w:spacing w:after="0"/>
    </w:pPr>
    <w:rPr>
      <w:b/>
      <w:bCs/>
      <w:caps/>
      <w:noProof/>
      <w:color w:val="000000"/>
      <w:u w:val="single"/>
    </w:rPr>
  </w:style>
  <w:style w:type="paragraph" w:styleId="TOC4">
    <w:name w:val="toc 4"/>
    <w:basedOn w:val="Normal"/>
    <w:next w:val="Normal"/>
    <w:autoRedefine/>
    <w:uiPriority w:val="99"/>
    <w:semiHidden/>
    <w:rsid w:val="001B33CD"/>
    <w:pPr>
      <w:widowControl w:val="0"/>
      <w:tabs>
        <w:tab w:val="left" w:leader="underscore" w:pos="4536"/>
      </w:tabs>
      <w:spacing w:before="120"/>
    </w:pPr>
    <w:rPr>
      <w:rFonts w:ascii="Comic Sans MS" w:hAnsi="Comic Sans MS" w:cs="Comic Sans MS"/>
      <w:b/>
      <w:bCs/>
      <w:color w:val="000000"/>
    </w:rPr>
  </w:style>
  <w:style w:type="paragraph" w:styleId="TOC5">
    <w:name w:val="toc 5"/>
    <w:basedOn w:val="Normal"/>
    <w:next w:val="Normal"/>
    <w:autoRedefine/>
    <w:uiPriority w:val="99"/>
    <w:semiHidden/>
    <w:rsid w:val="001B33CD"/>
    <w:pPr>
      <w:widowControl w:val="0"/>
      <w:tabs>
        <w:tab w:val="left" w:leader="underscore" w:pos="4536"/>
      </w:tabs>
      <w:ind w:left="851"/>
    </w:pPr>
    <w:rPr>
      <w:rFonts w:ascii="Comic Sans MS" w:hAnsi="Comic Sans MS" w:cs="Comic Sans MS"/>
      <w:color w:val="000000"/>
    </w:rPr>
  </w:style>
  <w:style w:type="paragraph" w:styleId="Header">
    <w:name w:val="header"/>
    <w:basedOn w:val="Normal"/>
    <w:link w:val="HeaderChar"/>
    <w:uiPriority w:val="99"/>
    <w:semiHidden/>
    <w:rsid w:val="001B33CD"/>
    <w:pPr>
      <w:tabs>
        <w:tab w:val="center" w:pos="4536"/>
        <w:tab w:val="right" w:pos="9072"/>
      </w:tabs>
    </w:pPr>
  </w:style>
  <w:style w:type="character" w:customStyle="1" w:styleId="HeaderChar">
    <w:name w:val="Header Char"/>
    <w:basedOn w:val="DefaultParagraphFont"/>
    <w:link w:val="Header"/>
    <w:uiPriority w:val="99"/>
    <w:semiHidden/>
    <w:locked/>
    <w:rPr>
      <w:rFonts w:ascii="Century Gothic" w:hAnsi="Century Gothic" w:cs="Century Gothic"/>
    </w:rPr>
  </w:style>
  <w:style w:type="paragraph" w:customStyle="1" w:styleId="GRANDT">
    <w:name w:val="GRAND T"/>
    <w:basedOn w:val="Normal"/>
    <w:uiPriority w:val="99"/>
    <w:rsid w:val="001B33CD"/>
    <w:pPr>
      <w:pBdr>
        <w:top w:val="single" w:sz="6" w:space="0" w:color="auto" w:shadow="1"/>
        <w:left w:val="single" w:sz="6" w:space="0" w:color="auto" w:shadow="1"/>
        <w:bottom w:val="single" w:sz="6" w:space="0" w:color="auto" w:shadow="1"/>
        <w:right w:val="single" w:sz="6" w:space="0" w:color="auto" w:shadow="1"/>
      </w:pBdr>
      <w:jc w:val="center"/>
    </w:pPr>
    <w:rPr>
      <w:rFonts w:ascii="Comic Sans MS" w:hAnsi="Comic Sans MS" w:cs="Comic Sans MS"/>
      <w:b/>
      <w:bCs/>
      <w:sz w:val="26"/>
      <w:szCs w:val="26"/>
    </w:rPr>
  </w:style>
  <w:style w:type="paragraph" w:styleId="FootnoteText">
    <w:name w:val="footnote text"/>
    <w:basedOn w:val="Normal"/>
    <w:link w:val="FootnoteTextChar"/>
    <w:uiPriority w:val="99"/>
    <w:semiHidden/>
    <w:rsid w:val="001B33CD"/>
  </w:style>
  <w:style w:type="character" w:customStyle="1" w:styleId="FootnoteTextChar">
    <w:name w:val="Footnote Text Char"/>
    <w:basedOn w:val="DefaultParagraphFont"/>
    <w:link w:val="FootnoteText"/>
    <w:uiPriority w:val="99"/>
    <w:semiHidden/>
    <w:locked/>
    <w:rPr>
      <w:rFonts w:ascii="Century Gothic" w:hAnsi="Century Gothic" w:cs="Century Gothic"/>
      <w:sz w:val="20"/>
      <w:szCs w:val="20"/>
    </w:rPr>
  </w:style>
  <w:style w:type="paragraph" w:styleId="BodyText">
    <w:name w:val="Body Text"/>
    <w:basedOn w:val="Normal"/>
    <w:link w:val="BodyTextChar"/>
    <w:uiPriority w:val="99"/>
    <w:semiHidden/>
    <w:rsid w:val="001B33CD"/>
    <w:rPr>
      <w:sz w:val="24"/>
      <w:szCs w:val="24"/>
    </w:rPr>
  </w:style>
  <w:style w:type="character" w:customStyle="1" w:styleId="BodyTextChar">
    <w:name w:val="Body Text Char"/>
    <w:basedOn w:val="DefaultParagraphFont"/>
    <w:link w:val="BodyText"/>
    <w:uiPriority w:val="99"/>
    <w:semiHidden/>
    <w:locked/>
    <w:rPr>
      <w:rFonts w:ascii="Century Gothic" w:hAnsi="Century Gothic" w:cs="Century Gothic"/>
    </w:rPr>
  </w:style>
  <w:style w:type="paragraph" w:styleId="BodyTextIndent3">
    <w:name w:val="Body Text Indent 3"/>
    <w:basedOn w:val="Normal"/>
    <w:link w:val="BodyTextIndent3Char"/>
    <w:uiPriority w:val="99"/>
    <w:semiHidden/>
    <w:rsid w:val="001B33CD"/>
    <w:pPr>
      <w:tabs>
        <w:tab w:val="left" w:pos="1276"/>
      </w:tabs>
      <w:spacing w:line="360" w:lineRule="auto"/>
      <w:ind w:right="-57" w:firstLine="426"/>
    </w:pPr>
    <w:rPr>
      <w:sz w:val="24"/>
      <w:szCs w:val="24"/>
    </w:rPr>
  </w:style>
  <w:style w:type="character" w:customStyle="1" w:styleId="BodyTextIndent3Char">
    <w:name w:val="Body Text Indent 3 Char"/>
    <w:basedOn w:val="DefaultParagraphFont"/>
    <w:link w:val="BodyTextIndent3"/>
    <w:uiPriority w:val="99"/>
    <w:semiHidden/>
    <w:locked/>
    <w:rPr>
      <w:rFonts w:ascii="Century Gothic" w:hAnsi="Century Gothic" w:cs="Century Gothic"/>
      <w:sz w:val="16"/>
      <w:szCs w:val="16"/>
    </w:rPr>
  </w:style>
  <w:style w:type="paragraph" w:styleId="BodyTextIndent2">
    <w:name w:val="Body Text Indent 2"/>
    <w:basedOn w:val="Normal"/>
    <w:link w:val="BodyTextIndent2Char"/>
    <w:uiPriority w:val="99"/>
    <w:semiHidden/>
    <w:rsid w:val="001B33CD"/>
    <w:pPr>
      <w:spacing w:line="360" w:lineRule="auto"/>
      <w:ind w:right="84" w:firstLine="426"/>
    </w:pPr>
    <w:rPr>
      <w:sz w:val="24"/>
      <w:szCs w:val="24"/>
    </w:rPr>
  </w:style>
  <w:style w:type="character" w:customStyle="1" w:styleId="BodyTextIndent2Char">
    <w:name w:val="Body Text Indent 2 Char"/>
    <w:basedOn w:val="DefaultParagraphFont"/>
    <w:link w:val="BodyTextIndent2"/>
    <w:uiPriority w:val="99"/>
    <w:semiHidden/>
    <w:locked/>
    <w:rPr>
      <w:rFonts w:ascii="Century Gothic" w:hAnsi="Century Gothic" w:cs="Century Gothic"/>
    </w:rPr>
  </w:style>
  <w:style w:type="paragraph" w:styleId="BodyText3">
    <w:name w:val="Body Text 3"/>
    <w:basedOn w:val="Normal"/>
    <w:link w:val="BodyText3Char"/>
    <w:uiPriority w:val="99"/>
    <w:semiHidden/>
    <w:rsid w:val="001B33CD"/>
    <w:pPr>
      <w:spacing w:line="360" w:lineRule="auto"/>
      <w:ind w:right="84"/>
    </w:pPr>
    <w:rPr>
      <w:sz w:val="24"/>
      <w:szCs w:val="24"/>
    </w:rPr>
  </w:style>
  <w:style w:type="character" w:customStyle="1" w:styleId="BodyText3Char">
    <w:name w:val="Body Text 3 Char"/>
    <w:basedOn w:val="DefaultParagraphFont"/>
    <w:link w:val="BodyText3"/>
    <w:uiPriority w:val="99"/>
    <w:semiHidden/>
    <w:locked/>
    <w:rPr>
      <w:rFonts w:ascii="Century Gothic" w:hAnsi="Century Gothic" w:cs="Century Gothic"/>
      <w:sz w:val="16"/>
      <w:szCs w:val="16"/>
    </w:rPr>
  </w:style>
  <w:style w:type="paragraph" w:styleId="BodyTextIndent">
    <w:name w:val="Body Text Indent"/>
    <w:basedOn w:val="Normal"/>
    <w:link w:val="BodyTextIndentChar"/>
    <w:uiPriority w:val="99"/>
    <w:semiHidden/>
    <w:rsid w:val="001B33CD"/>
    <w:pPr>
      <w:ind w:firstLine="426"/>
    </w:pPr>
    <w:rPr>
      <w:sz w:val="24"/>
      <w:szCs w:val="24"/>
    </w:rPr>
  </w:style>
  <w:style w:type="character" w:customStyle="1" w:styleId="BodyTextIndentChar">
    <w:name w:val="Body Text Indent Char"/>
    <w:basedOn w:val="DefaultParagraphFont"/>
    <w:link w:val="BodyTextIndent"/>
    <w:uiPriority w:val="99"/>
    <w:semiHidden/>
    <w:locked/>
    <w:rPr>
      <w:rFonts w:ascii="Century Gothic" w:hAnsi="Century Gothic" w:cs="Century Gothic"/>
    </w:rPr>
  </w:style>
  <w:style w:type="character" w:styleId="FootnoteReference">
    <w:name w:val="footnote reference"/>
    <w:basedOn w:val="DefaultParagraphFont"/>
    <w:uiPriority w:val="99"/>
    <w:semiHidden/>
    <w:rsid w:val="001B33CD"/>
    <w:rPr>
      <w:rFonts w:cs="Times New Roman"/>
      <w:vertAlign w:val="superscript"/>
    </w:rPr>
  </w:style>
  <w:style w:type="paragraph" w:styleId="BodyText2">
    <w:name w:val="Body Text 2"/>
    <w:basedOn w:val="Normal"/>
    <w:link w:val="BodyText2Char"/>
    <w:uiPriority w:val="99"/>
    <w:semiHidden/>
    <w:rsid w:val="001B33CD"/>
    <w:pPr>
      <w:spacing w:line="360" w:lineRule="auto"/>
    </w:pPr>
    <w:rPr>
      <w:sz w:val="24"/>
      <w:szCs w:val="24"/>
    </w:rPr>
  </w:style>
  <w:style w:type="character" w:customStyle="1" w:styleId="BodyText2Char">
    <w:name w:val="Body Text 2 Char"/>
    <w:basedOn w:val="DefaultParagraphFont"/>
    <w:link w:val="BodyText2"/>
    <w:uiPriority w:val="99"/>
    <w:semiHidden/>
    <w:locked/>
    <w:rPr>
      <w:rFonts w:ascii="Century Gothic" w:hAnsi="Century Gothic" w:cs="Century Gothic"/>
    </w:rPr>
  </w:style>
  <w:style w:type="character" w:styleId="PageNumber">
    <w:name w:val="page number"/>
    <w:basedOn w:val="DefaultParagraphFont"/>
    <w:uiPriority w:val="99"/>
    <w:semiHidden/>
    <w:rsid w:val="001B33CD"/>
    <w:rPr>
      <w:rFonts w:cs="Times New Roman"/>
    </w:rPr>
  </w:style>
  <w:style w:type="paragraph" w:styleId="Title">
    <w:name w:val="Title"/>
    <w:basedOn w:val="Normal"/>
    <w:link w:val="TitleChar"/>
    <w:uiPriority w:val="99"/>
    <w:qFormat/>
    <w:rsid w:val="001B33CD"/>
    <w:pPr>
      <w:jc w:val="center"/>
    </w:pPr>
    <w:rPr>
      <w:b/>
      <w:bCs/>
      <w:sz w:val="40"/>
      <w:szCs w:val="4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lockText">
    <w:name w:val="Block Text"/>
    <w:basedOn w:val="Normal"/>
    <w:uiPriority w:val="99"/>
    <w:semiHidden/>
    <w:rsid w:val="001B33CD"/>
    <w:pPr>
      <w:ind w:left="567" w:right="84" w:hanging="283"/>
    </w:pPr>
    <w:rPr>
      <w:rFonts w:ascii="Arial" w:hAnsi="Arial" w:cs="Arial"/>
      <w:sz w:val="24"/>
      <w:szCs w:val="24"/>
    </w:rPr>
  </w:style>
  <w:style w:type="character" w:customStyle="1" w:styleId="Titre1Car">
    <w:name w:val="Titre 1 Car"/>
    <w:basedOn w:val="DefaultParagraphFont"/>
    <w:uiPriority w:val="99"/>
    <w:rsid w:val="001B33CD"/>
    <w:rPr>
      <w:rFonts w:ascii="Arial" w:hAnsi="Arial" w:cs="Arial"/>
      <w:b/>
      <w:bCs/>
      <w:color w:val="0070C0"/>
      <w:kern w:val="32"/>
      <w:sz w:val="32"/>
      <w:szCs w:val="32"/>
    </w:rPr>
  </w:style>
  <w:style w:type="character" w:customStyle="1" w:styleId="Titre3Car">
    <w:name w:val="Titre 3 Car"/>
    <w:basedOn w:val="DefaultParagraphFont"/>
    <w:uiPriority w:val="99"/>
    <w:rsid w:val="001B33CD"/>
    <w:rPr>
      <w:rFonts w:ascii="Cambria" w:hAnsi="Cambria" w:cs="Cambria"/>
      <w:b/>
      <w:bCs/>
      <w:sz w:val="26"/>
      <w:szCs w:val="26"/>
    </w:rPr>
  </w:style>
  <w:style w:type="character" w:customStyle="1" w:styleId="Titre6Car">
    <w:name w:val="Titre 6 Car"/>
    <w:basedOn w:val="DefaultParagraphFont"/>
    <w:uiPriority w:val="99"/>
    <w:semiHidden/>
    <w:rsid w:val="001B33CD"/>
    <w:rPr>
      <w:rFonts w:ascii="Calibri" w:hAnsi="Calibri" w:cs="Calibri"/>
      <w:b/>
      <w:bCs/>
      <w:sz w:val="22"/>
      <w:szCs w:val="22"/>
    </w:rPr>
  </w:style>
  <w:style w:type="character" w:customStyle="1" w:styleId="Titre7Car">
    <w:name w:val="Titre 7 Car"/>
    <w:basedOn w:val="DefaultParagraphFont"/>
    <w:uiPriority w:val="99"/>
    <w:semiHidden/>
    <w:rsid w:val="001B33CD"/>
    <w:rPr>
      <w:rFonts w:ascii="Calibri" w:hAnsi="Calibri" w:cs="Calibri"/>
      <w:sz w:val="24"/>
      <w:szCs w:val="24"/>
    </w:rPr>
  </w:style>
  <w:style w:type="character" w:customStyle="1" w:styleId="Titre8Car">
    <w:name w:val="Titre 8 Car"/>
    <w:basedOn w:val="DefaultParagraphFont"/>
    <w:uiPriority w:val="99"/>
    <w:semiHidden/>
    <w:rsid w:val="001B33CD"/>
    <w:rPr>
      <w:rFonts w:ascii="Calibri" w:hAnsi="Calibri" w:cs="Calibri"/>
      <w:i/>
      <w:iCs/>
      <w:sz w:val="24"/>
      <w:szCs w:val="24"/>
    </w:rPr>
  </w:style>
  <w:style w:type="character" w:customStyle="1" w:styleId="Titre9Car">
    <w:name w:val="Titre 9 Car"/>
    <w:basedOn w:val="DefaultParagraphFont"/>
    <w:uiPriority w:val="99"/>
    <w:semiHidden/>
    <w:rsid w:val="001B33CD"/>
    <w:rPr>
      <w:rFonts w:ascii="Cambria" w:hAnsi="Cambria" w:cs="Cambria"/>
      <w:sz w:val="22"/>
      <w:szCs w:val="22"/>
    </w:rPr>
  </w:style>
  <w:style w:type="paragraph" w:customStyle="1" w:styleId="CharCarChar1CarCarCarCarCarCar1">
    <w:name w:val="Char Car Char1 Car Car Car Car Car Car1"/>
    <w:basedOn w:val="Normal"/>
    <w:autoRedefine/>
    <w:uiPriority w:val="99"/>
    <w:rsid w:val="001B33CD"/>
    <w:pPr>
      <w:spacing w:after="0" w:line="20" w:lineRule="exact"/>
      <w:jc w:val="left"/>
    </w:pPr>
    <w:rPr>
      <w:rFonts w:ascii="Bookman Old Style" w:hAnsi="Bookman Old Style" w:cs="Bookman Old Style"/>
      <w:sz w:val="24"/>
      <w:szCs w:val="24"/>
      <w:lang w:val="en-US" w:eastAsia="en-US"/>
    </w:rPr>
  </w:style>
  <w:style w:type="paragraph" w:customStyle="1" w:styleId="Corpsdetexte21">
    <w:name w:val="Corps de texte 21"/>
    <w:basedOn w:val="Normal"/>
    <w:uiPriority w:val="99"/>
    <w:rsid w:val="001B33CD"/>
    <w:pPr>
      <w:spacing w:after="0"/>
    </w:pPr>
    <w:rPr>
      <w:rFonts w:cs="Times New Roman"/>
    </w:rPr>
  </w:style>
  <w:style w:type="paragraph" w:styleId="TOCHeading">
    <w:name w:val="TOC Heading"/>
    <w:basedOn w:val="Heading1"/>
    <w:next w:val="Normal"/>
    <w:uiPriority w:val="99"/>
    <w:qFormat/>
    <w:rsid w:val="001B33CD"/>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TOC2">
    <w:name w:val="toc 2"/>
    <w:basedOn w:val="Normal"/>
    <w:next w:val="Normal"/>
    <w:autoRedefine/>
    <w:uiPriority w:val="99"/>
    <w:semiHidden/>
    <w:rsid w:val="001B33CD"/>
    <w:pPr>
      <w:ind w:left="220"/>
    </w:pPr>
  </w:style>
  <w:style w:type="paragraph" w:styleId="TOC3">
    <w:name w:val="toc 3"/>
    <w:basedOn w:val="Normal"/>
    <w:next w:val="Normal"/>
    <w:autoRedefine/>
    <w:uiPriority w:val="99"/>
    <w:semiHidden/>
    <w:rsid w:val="001B33CD"/>
    <w:pPr>
      <w:ind w:left="440"/>
    </w:pPr>
  </w:style>
  <w:style w:type="character" w:styleId="Hyperlink">
    <w:name w:val="Hyperlink"/>
    <w:basedOn w:val="DefaultParagraphFont"/>
    <w:uiPriority w:val="99"/>
    <w:rsid w:val="001B33CD"/>
    <w:rPr>
      <w:rFonts w:cs="Times New Roman"/>
      <w:color w:val="0000FF"/>
      <w:u w:val="single"/>
    </w:rPr>
  </w:style>
  <w:style w:type="paragraph" w:styleId="BalloonText">
    <w:name w:val="Balloon Text"/>
    <w:basedOn w:val="Normal"/>
    <w:link w:val="BalloonTextChar"/>
    <w:uiPriority w:val="99"/>
    <w:semiHidden/>
    <w:rsid w:val="001B33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TextedebullesCar">
    <w:name w:val="Texte de bulles Car"/>
    <w:basedOn w:val="DefaultParagraphFont"/>
    <w:uiPriority w:val="99"/>
    <w:semiHidden/>
    <w:rsid w:val="001B33CD"/>
    <w:rPr>
      <w:rFonts w:ascii="Tahoma" w:hAnsi="Tahoma" w:cs="Tahoma"/>
      <w:sz w:val="16"/>
      <w:szCs w:val="16"/>
    </w:rPr>
  </w:style>
  <w:style w:type="paragraph" w:customStyle="1" w:styleId="Default">
    <w:name w:val="Default"/>
    <w:uiPriority w:val="99"/>
    <w:rsid w:val="001B33CD"/>
    <w:pPr>
      <w:autoSpaceDE w:val="0"/>
      <w:autoSpaceDN w:val="0"/>
      <w:adjustRightInd w:val="0"/>
    </w:pPr>
    <w:rPr>
      <w:rFonts w:ascii="CG Omega" w:hAnsi="CG Omega" w:cs="CG Omega"/>
      <w:color w:val="000000"/>
      <w:sz w:val="24"/>
      <w:szCs w:val="24"/>
    </w:rPr>
  </w:style>
  <w:style w:type="paragraph" w:styleId="Subtitle">
    <w:name w:val="Subtitle"/>
    <w:basedOn w:val="Normal"/>
    <w:next w:val="Normal"/>
    <w:link w:val="SubtitleChar"/>
    <w:uiPriority w:val="99"/>
    <w:qFormat/>
    <w:rsid w:val="001B33CD"/>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customStyle="1" w:styleId="Sous-titreCar">
    <w:name w:val="Sous-titre Car"/>
    <w:basedOn w:val="DefaultParagraphFont"/>
    <w:uiPriority w:val="99"/>
    <w:rsid w:val="001B33CD"/>
    <w:rPr>
      <w:rFonts w:ascii="Cambria" w:hAnsi="Cambria" w:cs="Cambria"/>
      <w:sz w:val="24"/>
      <w:szCs w:val="24"/>
    </w:rPr>
  </w:style>
  <w:style w:type="paragraph" w:styleId="PlainText">
    <w:name w:val="Plain Text"/>
    <w:basedOn w:val="Normal"/>
    <w:link w:val="PlainTextChar"/>
    <w:uiPriority w:val="99"/>
    <w:semiHidden/>
    <w:rsid w:val="00A225CB"/>
    <w:pPr>
      <w:spacing w:after="0"/>
      <w:jc w:val="left"/>
    </w:pPr>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locked/>
    <w:rsid w:val="00A225CB"/>
    <w:rPr>
      <w:rFonts w:ascii="Consolas" w:hAnsi="Consolas" w:cs="Consolas"/>
      <w:sz w:val="21"/>
      <w:szCs w:val="21"/>
      <w:lang w:eastAsia="en-US"/>
    </w:rPr>
  </w:style>
  <w:style w:type="paragraph" w:customStyle="1" w:styleId="Niveau2">
    <w:name w:val="Niveau 2"/>
    <w:basedOn w:val="Normal"/>
    <w:uiPriority w:val="99"/>
    <w:rsid w:val="000611E6"/>
    <w:pPr>
      <w:spacing w:after="0"/>
      <w:jc w:val="left"/>
    </w:pPr>
    <w:rPr>
      <w:rFonts w:cs="Times New Roman"/>
      <w:b/>
      <w:bCs/>
    </w:rPr>
  </w:style>
  <w:style w:type="paragraph" w:customStyle="1" w:styleId="CharChar1">
    <w:name w:val="Char Char1"/>
    <w:basedOn w:val="Normal"/>
    <w:uiPriority w:val="99"/>
    <w:rsid w:val="000611E6"/>
    <w:pPr>
      <w:spacing w:after="160" w:line="240" w:lineRule="exact"/>
      <w:jc w:val="left"/>
    </w:pPr>
    <w:rPr>
      <w:rFonts w:ascii="Verdana" w:hAnsi="Verdana" w:cs="Verdana"/>
      <w:sz w:val="20"/>
      <w:szCs w:val="20"/>
      <w:lang w:val="en-US" w:eastAsia="en-US"/>
    </w:rPr>
  </w:style>
  <w:style w:type="paragraph" w:styleId="ListParagraph">
    <w:name w:val="List Paragraph"/>
    <w:basedOn w:val="Normal"/>
    <w:uiPriority w:val="99"/>
    <w:qFormat/>
    <w:rsid w:val="00D8665B"/>
    <w:pPr>
      <w:ind w:left="720"/>
    </w:pPr>
  </w:style>
  <w:style w:type="character" w:customStyle="1" w:styleId="highlight">
    <w:name w:val="highlight"/>
    <w:basedOn w:val="DefaultParagraphFont"/>
    <w:uiPriority w:val="99"/>
    <w:rsid w:val="00AF25E7"/>
    <w:rPr>
      <w:rFonts w:cs="Times New Roman"/>
    </w:rPr>
  </w:style>
  <w:style w:type="paragraph" w:styleId="NormalWeb">
    <w:name w:val="Normal (Web)"/>
    <w:basedOn w:val="Normal"/>
    <w:uiPriority w:val="99"/>
    <w:semiHidden/>
    <w:rsid w:val="008E0D17"/>
    <w:pPr>
      <w:spacing w:before="100" w:beforeAutospacing="1" w:after="100" w:afterAutospacing="1"/>
      <w:jc w:val="left"/>
    </w:pPr>
    <w:rPr>
      <w:rFonts w:cs="Times New Roman"/>
      <w:sz w:val="24"/>
      <w:szCs w:val="24"/>
    </w:rPr>
  </w:style>
  <w:style w:type="character" w:styleId="Strong">
    <w:name w:val="Strong"/>
    <w:basedOn w:val="DefaultParagraphFont"/>
    <w:uiPriority w:val="99"/>
    <w:qFormat/>
    <w:rsid w:val="008E0D17"/>
    <w:rPr>
      <w:rFonts w:cs="Times New Roman"/>
      <w:b/>
      <w:bCs/>
    </w:rPr>
  </w:style>
  <w:style w:type="character" w:styleId="CommentReference">
    <w:name w:val="annotation reference"/>
    <w:basedOn w:val="DefaultParagraphFont"/>
    <w:uiPriority w:val="99"/>
    <w:semiHidden/>
    <w:rsid w:val="00FD4796"/>
    <w:rPr>
      <w:rFonts w:cs="Times New Roman"/>
      <w:sz w:val="18"/>
      <w:szCs w:val="18"/>
    </w:rPr>
  </w:style>
  <w:style w:type="paragraph" w:styleId="CommentText">
    <w:name w:val="annotation text"/>
    <w:basedOn w:val="Normal"/>
    <w:link w:val="CommentTextChar"/>
    <w:uiPriority w:val="99"/>
    <w:semiHidden/>
    <w:rsid w:val="00FD4796"/>
    <w:rPr>
      <w:sz w:val="24"/>
      <w:szCs w:val="24"/>
    </w:rPr>
  </w:style>
  <w:style w:type="character" w:customStyle="1" w:styleId="CommentTextChar">
    <w:name w:val="Comment Text Char"/>
    <w:basedOn w:val="DefaultParagraphFont"/>
    <w:link w:val="CommentText"/>
    <w:uiPriority w:val="99"/>
    <w:semiHidden/>
    <w:locked/>
    <w:rsid w:val="00FD4796"/>
    <w:rPr>
      <w:rFonts w:ascii="Century Gothic" w:hAnsi="Century Gothic" w:cs="Century Gothic"/>
      <w:sz w:val="24"/>
      <w:szCs w:val="24"/>
    </w:rPr>
  </w:style>
  <w:style w:type="paragraph" w:styleId="CommentSubject">
    <w:name w:val="annotation subject"/>
    <w:basedOn w:val="CommentText"/>
    <w:next w:val="CommentText"/>
    <w:link w:val="CommentSubjectChar"/>
    <w:uiPriority w:val="99"/>
    <w:semiHidden/>
    <w:rsid w:val="00FD4796"/>
    <w:rPr>
      <w:b/>
      <w:bCs/>
      <w:sz w:val="20"/>
      <w:szCs w:val="20"/>
    </w:rPr>
  </w:style>
  <w:style w:type="character" w:customStyle="1" w:styleId="CommentSubjectChar">
    <w:name w:val="Comment Subject Char"/>
    <w:basedOn w:val="CommentTextChar"/>
    <w:link w:val="CommentSubject"/>
    <w:uiPriority w:val="99"/>
    <w:semiHidden/>
    <w:locked/>
    <w:rsid w:val="00FD4796"/>
    <w:rPr>
      <w:b/>
      <w:bCs/>
    </w:rPr>
  </w:style>
</w:styles>
</file>

<file path=word/webSettings.xml><?xml version="1.0" encoding="utf-8"?>
<w:webSettings xmlns:r="http://schemas.openxmlformats.org/officeDocument/2006/relationships" xmlns:w="http://schemas.openxmlformats.org/wordprocessingml/2006/main">
  <w:divs>
    <w:div w:id="66340581">
      <w:marLeft w:val="0"/>
      <w:marRight w:val="0"/>
      <w:marTop w:val="0"/>
      <w:marBottom w:val="0"/>
      <w:divBdr>
        <w:top w:val="none" w:sz="0" w:space="0" w:color="auto"/>
        <w:left w:val="none" w:sz="0" w:space="0" w:color="auto"/>
        <w:bottom w:val="none" w:sz="0" w:space="0" w:color="auto"/>
        <w:right w:val="none" w:sz="0" w:space="0" w:color="auto"/>
      </w:divBdr>
      <w:divsChild>
        <w:div w:id="66340587">
          <w:marLeft w:val="0"/>
          <w:marRight w:val="0"/>
          <w:marTop w:val="0"/>
          <w:marBottom w:val="0"/>
          <w:divBdr>
            <w:top w:val="none" w:sz="0" w:space="0" w:color="auto"/>
            <w:left w:val="none" w:sz="0" w:space="0" w:color="auto"/>
            <w:bottom w:val="none" w:sz="0" w:space="0" w:color="auto"/>
            <w:right w:val="none" w:sz="0" w:space="0" w:color="auto"/>
          </w:divBdr>
          <w:divsChild>
            <w:div w:id="66340596">
              <w:marLeft w:val="0"/>
              <w:marRight w:val="0"/>
              <w:marTop w:val="0"/>
              <w:marBottom w:val="0"/>
              <w:divBdr>
                <w:top w:val="none" w:sz="0" w:space="0" w:color="auto"/>
                <w:left w:val="none" w:sz="0" w:space="0" w:color="auto"/>
                <w:bottom w:val="none" w:sz="0" w:space="0" w:color="auto"/>
                <w:right w:val="none" w:sz="0" w:space="0" w:color="auto"/>
              </w:divBdr>
              <w:divsChild>
                <w:div w:id="66340584">
                  <w:marLeft w:val="0"/>
                  <w:marRight w:val="0"/>
                  <w:marTop w:val="0"/>
                  <w:marBottom w:val="0"/>
                  <w:divBdr>
                    <w:top w:val="none" w:sz="0" w:space="0" w:color="auto"/>
                    <w:left w:val="none" w:sz="0" w:space="0" w:color="auto"/>
                    <w:bottom w:val="none" w:sz="0" w:space="0" w:color="auto"/>
                    <w:right w:val="none" w:sz="0" w:space="0" w:color="auto"/>
                  </w:divBdr>
                  <w:divsChild>
                    <w:div w:id="66340582">
                      <w:marLeft w:val="0"/>
                      <w:marRight w:val="0"/>
                      <w:marTop w:val="0"/>
                      <w:marBottom w:val="0"/>
                      <w:divBdr>
                        <w:top w:val="none" w:sz="0" w:space="0" w:color="auto"/>
                        <w:left w:val="none" w:sz="0" w:space="0" w:color="auto"/>
                        <w:bottom w:val="none" w:sz="0" w:space="0" w:color="auto"/>
                        <w:right w:val="none" w:sz="0" w:space="0" w:color="auto"/>
                      </w:divBdr>
                    </w:div>
                    <w:div w:id="66340583">
                      <w:marLeft w:val="0"/>
                      <w:marRight w:val="0"/>
                      <w:marTop w:val="0"/>
                      <w:marBottom w:val="0"/>
                      <w:divBdr>
                        <w:top w:val="none" w:sz="0" w:space="0" w:color="auto"/>
                        <w:left w:val="none" w:sz="0" w:space="0" w:color="auto"/>
                        <w:bottom w:val="none" w:sz="0" w:space="0" w:color="auto"/>
                        <w:right w:val="none" w:sz="0" w:space="0" w:color="auto"/>
                      </w:divBdr>
                    </w:div>
                    <w:div w:id="66340586">
                      <w:marLeft w:val="0"/>
                      <w:marRight w:val="0"/>
                      <w:marTop w:val="0"/>
                      <w:marBottom w:val="0"/>
                      <w:divBdr>
                        <w:top w:val="none" w:sz="0" w:space="0" w:color="auto"/>
                        <w:left w:val="none" w:sz="0" w:space="0" w:color="auto"/>
                        <w:bottom w:val="none" w:sz="0" w:space="0" w:color="auto"/>
                        <w:right w:val="none" w:sz="0" w:space="0" w:color="auto"/>
                      </w:divBdr>
                    </w:div>
                    <w:div w:id="66340588">
                      <w:marLeft w:val="0"/>
                      <w:marRight w:val="0"/>
                      <w:marTop w:val="0"/>
                      <w:marBottom w:val="0"/>
                      <w:divBdr>
                        <w:top w:val="none" w:sz="0" w:space="0" w:color="auto"/>
                        <w:left w:val="none" w:sz="0" w:space="0" w:color="auto"/>
                        <w:bottom w:val="none" w:sz="0" w:space="0" w:color="auto"/>
                        <w:right w:val="none" w:sz="0" w:space="0" w:color="auto"/>
                      </w:divBdr>
                    </w:div>
                    <w:div w:id="66340590">
                      <w:marLeft w:val="0"/>
                      <w:marRight w:val="0"/>
                      <w:marTop w:val="0"/>
                      <w:marBottom w:val="0"/>
                      <w:divBdr>
                        <w:top w:val="none" w:sz="0" w:space="0" w:color="auto"/>
                        <w:left w:val="none" w:sz="0" w:space="0" w:color="auto"/>
                        <w:bottom w:val="none" w:sz="0" w:space="0" w:color="auto"/>
                        <w:right w:val="none" w:sz="0" w:space="0" w:color="auto"/>
                      </w:divBdr>
                    </w:div>
                    <w:div w:id="66340593">
                      <w:marLeft w:val="0"/>
                      <w:marRight w:val="0"/>
                      <w:marTop w:val="0"/>
                      <w:marBottom w:val="0"/>
                      <w:divBdr>
                        <w:top w:val="none" w:sz="0" w:space="0" w:color="auto"/>
                        <w:left w:val="none" w:sz="0" w:space="0" w:color="auto"/>
                        <w:bottom w:val="none" w:sz="0" w:space="0" w:color="auto"/>
                        <w:right w:val="none" w:sz="0" w:space="0" w:color="auto"/>
                      </w:divBdr>
                    </w:div>
                    <w:div w:id="66340594">
                      <w:marLeft w:val="0"/>
                      <w:marRight w:val="0"/>
                      <w:marTop w:val="0"/>
                      <w:marBottom w:val="0"/>
                      <w:divBdr>
                        <w:top w:val="none" w:sz="0" w:space="0" w:color="auto"/>
                        <w:left w:val="none" w:sz="0" w:space="0" w:color="auto"/>
                        <w:bottom w:val="none" w:sz="0" w:space="0" w:color="auto"/>
                        <w:right w:val="none" w:sz="0" w:space="0" w:color="auto"/>
                      </w:divBdr>
                    </w:div>
                    <w:div w:id="66340595">
                      <w:marLeft w:val="0"/>
                      <w:marRight w:val="0"/>
                      <w:marTop w:val="0"/>
                      <w:marBottom w:val="0"/>
                      <w:divBdr>
                        <w:top w:val="none" w:sz="0" w:space="0" w:color="auto"/>
                        <w:left w:val="none" w:sz="0" w:space="0" w:color="auto"/>
                        <w:bottom w:val="none" w:sz="0" w:space="0" w:color="auto"/>
                        <w:right w:val="none" w:sz="0" w:space="0" w:color="auto"/>
                      </w:divBdr>
                    </w:div>
                    <w:div w:id="66340597">
                      <w:marLeft w:val="0"/>
                      <w:marRight w:val="0"/>
                      <w:marTop w:val="0"/>
                      <w:marBottom w:val="0"/>
                      <w:divBdr>
                        <w:top w:val="none" w:sz="0" w:space="0" w:color="auto"/>
                        <w:left w:val="none" w:sz="0" w:space="0" w:color="auto"/>
                        <w:bottom w:val="none" w:sz="0" w:space="0" w:color="auto"/>
                        <w:right w:val="none" w:sz="0" w:space="0" w:color="auto"/>
                      </w:divBdr>
                    </w:div>
                    <w:div w:id="66340598">
                      <w:marLeft w:val="0"/>
                      <w:marRight w:val="0"/>
                      <w:marTop w:val="0"/>
                      <w:marBottom w:val="0"/>
                      <w:divBdr>
                        <w:top w:val="none" w:sz="0" w:space="0" w:color="auto"/>
                        <w:left w:val="none" w:sz="0" w:space="0" w:color="auto"/>
                        <w:bottom w:val="none" w:sz="0" w:space="0" w:color="auto"/>
                        <w:right w:val="none" w:sz="0" w:space="0" w:color="auto"/>
                      </w:divBdr>
                    </w:div>
                    <w:div w:id="66340599">
                      <w:marLeft w:val="0"/>
                      <w:marRight w:val="0"/>
                      <w:marTop w:val="0"/>
                      <w:marBottom w:val="0"/>
                      <w:divBdr>
                        <w:top w:val="none" w:sz="0" w:space="0" w:color="auto"/>
                        <w:left w:val="none" w:sz="0" w:space="0" w:color="auto"/>
                        <w:bottom w:val="none" w:sz="0" w:space="0" w:color="auto"/>
                        <w:right w:val="none" w:sz="0" w:space="0" w:color="auto"/>
                      </w:divBdr>
                    </w:div>
                    <w:div w:id="66340601">
                      <w:marLeft w:val="0"/>
                      <w:marRight w:val="0"/>
                      <w:marTop w:val="0"/>
                      <w:marBottom w:val="0"/>
                      <w:divBdr>
                        <w:top w:val="none" w:sz="0" w:space="0" w:color="auto"/>
                        <w:left w:val="none" w:sz="0" w:space="0" w:color="auto"/>
                        <w:bottom w:val="none" w:sz="0" w:space="0" w:color="auto"/>
                        <w:right w:val="none" w:sz="0" w:space="0" w:color="auto"/>
                      </w:divBdr>
                    </w:div>
                    <w:div w:id="66340602">
                      <w:marLeft w:val="0"/>
                      <w:marRight w:val="0"/>
                      <w:marTop w:val="0"/>
                      <w:marBottom w:val="0"/>
                      <w:divBdr>
                        <w:top w:val="none" w:sz="0" w:space="0" w:color="auto"/>
                        <w:left w:val="none" w:sz="0" w:space="0" w:color="auto"/>
                        <w:bottom w:val="none" w:sz="0" w:space="0" w:color="auto"/>
                        <w:right w:val="none" w:sz="0" w:space="0" w:color="auto"/>
                      </w:divBdr>
                    </w:div>
                    <w:div w:id="66340603">
                      <w:marLeft w:val="0"/>
                      <w:marRight w:val="0"/>
                      <w:marTop w:val="0"/>
                      <w:marBottom w:val="0"/>
                      <w:divBdr>
                        <w:top w:val="none" w:sz="0" w:space="0" w:color="auto"/>
                        <w:left w:val="none" w:sz="0" w:space="0" w:color="auto"/>
                        <w:bottom w:val="none" w:sz="0" w:space="0" w:color="auto"/>
                        <w:right w:val="none" w:sz="0" w:space="0" w:color="auto"/>
                      </w:divBdr>
                    </w:div>
                    <w:div w:id="663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589">
          <w:marLeft w:val="0"/>
          <w:marRight w:val="0"/>
          <w:marTop w:val="0"/>
          <w:marBottom w:val="0"/>
          <w:divBdr>
            <w:top w:val="none" w:sz="0" w:space="0" w:color="auto"/>
            <w:left w:val="none" w:sz="0" w:space="0" w:color="auto"/>
            <w:bottom w:val="none" w:sz="0" w:space="0" w:color="auto"/>
            <w:right w:val="none" w:sz="0" w:space="0" w:color="auto"/>
          </w:divBdr>
          <w:divsChild>
            <w:div w:id="66340592">
              <w:marLeft w:val="0"/>
              <w:marRight w:val="0"/>
              <w:marTop w:val="0"/>
              <w:marBottom w:val="0"/>
              <w:divBdr>
                <w:top w:val="none" w:sz="0" w:space="0" w:color="auto"/>
                <w:left w:val="none" w:sz="0" w:space="0" w:color="auto"/>
                <w:bottom w:val="none" w:sz="0" w:space="0" w:color="auto"/>
                <w:right w:val="none" w:sz="0" w:space="0" w:color="auto"/>
              </w:divBdr>
              <w:divsChild>
                <w:div w:id="66340605">
                  <w:marLeft w:val="0"/>
                  <w:marRight w:val="0"/>
                  <w:marTop w:val="0"/>
                  <w:marBottom w:val="0"/>
                  <w:divBdr>
                    <w:top w:val="none" w:sz="0" w:space="0" w:color="auto"/>
                    <w:left w:val="none" w:sz="0" w:space="0" w:color="auto"/>
                    <w:bottom w:val="none" w:sz="0" w:space="0" w:color="auto"/>
                    <w:right w:val="none" w:sz="0" w:space="0" w:color="auto"/>
                  </w:divBdr>
                  <w:divsChild>
                    <w:div w:id="663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0585">
      <w:marLeft w:val="0"/>
      <w:marRight w:val="0"/>
      <w:marTop w:val="0"/>
      <w:marBottom w:val="0"/>
      <w:divBdr>
        <w:top w:val="none" w:sz="0" w:space="0" w:color="auto"/>
        <w:left w:val="none" w:sz="0" w:space="0" w:color="auto"/>
        <w:bottom w:val="none" w:sz="0" w:space="0" w:color="auto"/>
        <w:right w:val="none" w:sz="0" w:space="0" w:color="auto"/>
      </w:divBdr>
    </w:div>
    <w:div w:id="66340591">
      <w:marLeft w:val="0"/>
      <w:marRight w:val="0"/>
      <w:marTop w:val="0"/>
      <w:marBottom w:val="0"/>
      <w:divBdr>
        <w:top w:val="none" w:sz="0" w:space="0" w:color="auto"/>
        <w:left w:val="none" w:sz="0" w:space="0" w:color="auto"/>
        <w:bottom w:val="none" w:sz="0" w:space="0" w:color="auto"/>
        <w:right w:val="none" w:sz="0" w:space="0" w:color="auto"/>
      </w:divBdr>
    </w:div>
    <w:div w:id="66340606">
      <w:marLeft w:val="0"/>
      <w:marRight w:val="0"/>
      <w:marTop w:val="0"/>
      <w:marBottom w:val="0"/>
      <w:divBdr>
        <w:top w:val="none" w:sz="0" w:space="0" w:color="auto"/>
        <w:left w:val="none" w:sz="0" w:space="0" w:color="auto"/>
        <w:bottom w:val="none" w:sz="0" w:space="0" w:color="auto"/>
        <w:right w:val="none" w:sz="0" w:space="0" w:color="auto"/>
      </w:divBdr>
    </w:div>
    <w:div w:id="66340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3190</Words>
  <Characters>17551</Characters>
  <Application>Microsoft Office Outlook</Application>
  <DocSecurity>0</DocSecurity>
  <Lines>0</Lines>
  <Paragraphs>0</Paragraphs>
  <ScaleCrop>false</ScaleCrop>
  <Company>CHU Nîmes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mision complète Géotechnique</dc:title>
  <dc:subject/>
  <dc:creator>Nathalie FABIE</dc:creator>
  <cp:keywords/>
  <dc:description/>
  <cp:lastModifiedBy>FABIE Nathalie</cp:lastModifiedBy>
  <cp:revision>2</cp:revision>
  <cp:lastPrinted>2008-10-07T15:33:00Z</cp:lastPrinted>
  <dcterms:created xsi:type="dcterms:W3CDTF">2015-11-12T12:17:00Z</dcterms:created>
  <dcterms:modified xsi:type="dcterms:W3CDTF">2015-11-12T12:17:00Z</dcterms:modified>
</cp:coreProperties>
</file>